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0D4782" w14:textId="77777777" w:rsidR="00A41CC9" w:rsidRPr="00FB7709" w:rsidRDefault="00A41CC9" w:rsidP="00A41CC9">
      <w:pPr>
        <w:spacing w:line="720" w:lineRule="auto"/>
        <w:jc w:val="center"/>
        <w:rPr>
          <w:b/>
          <w:sz w:val="48"/>
        </w:rPr>
      </w:pPr>
    </w:p>
    <w:p w14:paraId="787D393D" w14:textId="77777777" w:rsidR="00A41CC9" w:rsidRPr="00FB7709" w:rsidRDefault="00A41CC9" w:rsidP="00A41CC9">
      <w:pPr>
        <w:spacing w:line="720" w:lineRule="auto"/>
        <w:jc w:val="center"/>
        <w:rPr>
          <w:b/>
          <w:sz w:val="48"/>
        </w:rPr>
      </w:pPr>
    </w:p>
    <w:p w14:paraId="7709D264" w14:textId="77777777" w:rsidR="00A41CC9" w:rsidRPr="00FB7709" w:rsidRDefault="00A41CC9" w:rsidP="00A41CC9">
      <w:pPr>
        <w:spacing w:line="720" w:lineRule="auto"/>
        <w:jc w:val="center"/>
        <w:rPr>
          <w:b/>
          <w:sz w:val="48"/>
        </w:rPr>
      </w:pPr>
    </w:p>
    <w:p w14:paraId="4ED942A2" w14:textId="77777777" w:rsidR="00A41CC9" w:rsidRPr="00FB7709" w:rsidRDefault="00A41CC9" w:rsidP="00A41CC9">
      <w:pPr>
        <w:spacing w:line="720" w:lineRule="auto"/>
        <w:jc w:val="center"/>
        <w:rPr>
          <w:b/>
          <w:sz w:val="48"/>
        </w:rPr>
      </w:pPr>
    </w:p>
    <w:p w14:paraId="291E90B5" w14:textId="77777777" w:rsidR="00D67A35" w:rsidRDefault="00CF5F39" w:rsidP="00D67A35">
      <w:pPr>
        <w:spacing w:line="720" w:lineRule="auto"/>
        <w:jc w:val="center"/>
        <w:rPr>
          <w:rFonts w:ascii="宋体" w:hAnsi="宋体"/>
          <w:b/>
          <w:bCs/>
          <w:sz w:val="32"/>
          <w:szCs w:val="32"/>
        </w:rPr>
      </w:pPr>
      <w:r>
        <w:rPr>
          <w:rFonts w:hint="eastAsia"/>
          <w:b/>
          <w:sz w:val="32"/>
          <w:szCs w:val="32"/>
        </w:rPr>
        <w:t>汇安</w:t>
      </w:r>
      <w:r w:rsidR="008C2E6C">
        <w:rPr>
          <w:rFonts w:hint="eastAsia"/>
          <w:b/>
          <w:sz w:val="32"/>
          <w:szCs w:val="32"/>
        </w:rPr>
        <w:t>丰裕</w:t>
      </w:r>
      <w:r w:rsidR="00DE1967" w:rsidRPr="00FB7709">
        <w:rPr>
          <w:rFonts w:hint="eastAsia"/>
          <w:b/>
          <w:sz w:val="32"/>
          <w:szCs w:val="32"/>
        </w:rPr>
        <w:t>灵活配置混合型</w:t>
      </w:r>
      <w:r w:rsidR="00DE1967" w:rsidRPr="00FB7709">
        <w:rPr>
          <w:rFonts w:ascii="宋体" w:hAnsi="宋体" w:hint="eastAsia"/>
          <w:b/>
          <w:bCs/>
          <w:sz w:val="32"/>
          <w:szCs w:val="32"/>
        </w:rPr>
        <w:t>证券投资基金</w:t>
      </w:r>
    </w:p>
    <w:p w14:paraId="08ACB337" w14:textId="7690B938" w:rsidR="00A41CC9" w:rsidRDefault="00DE1967" w:rsidP="00D67A35">
      <w:pPr>
        <w:spacing w:line="720" w:lineRule="auto"/>
        <w:jc w:val="center"/>
        <w:rPr>
          <w:rFonts w:ascii="宋体" w:hAnsi="宋体"/>
          <w:b/>
          <w:bCs/>
          <w:sz w:val="32"/>
          <w:szCs w:val="32"/>
        </w:rPr>
      </w:pPr>
      <w:r w:rsidRPr="00FB7709">
        <w:rPr>
          <w:rFonts w:ascii="宋体" w:hAnsi="宋体" w:hint="eastAsia"/>
          <w:b/>
          <w:bCs/>
          <w:sz w:val="32"/>
          <w:szCs w:val="32"/>
        </w:rPr>
        <w:t>托管协议</w:t>
      </w:r>
    </w:p>
    <w:p w14:paraId="6463FBC0" w14:textId="7CE3103E" w:rsidR="008B55C0" w:rsidRPr="002061E1" w:rsidRDefault="008B55C0" w:rsidP="00A41CC9">
      <w:pPr>
        <w:spacing w:line="720" w:lineRule="auto"/>
        <w:jc w:val="center"/>
        <w:rPr>
          <w:rFonts w:ascii="宋体" w:hAnsi="宋体"/>
          <w:b/>
          <w:bCs/>
          <w:sz w:val="32"/>
          <w:szCs w:val="32"/>
        </w:rPr>
      </w:pPr>
    </w:p>
    <w:p w14:paraId="6ABDEC7C" w14:textId="77777777" w:rsidR="00A41CC9" w:rsidRPr="00FB7709" w:rsidRDefault="00A41CC9" w:rsidP="00A41CC9">
      <w:pPr>
        <w:spacing w:line="360" w:lineRule="auto"/>
        <w:jc w:val="center"/>
        <w:rPr>
          <w:rFonts w:ascii="宋体" w:hAnsi="宋体"/>
          <w:b/>
          <w:sz w:val="32"/>
          <w:szCs w:val="32"/>
        </w:rPr>
      </w:pPr>
    </w:p>
    <w:p w14:paraId="132634EE" w14:textId="77777777" w:rsidR="00A41CC9" w:rsidRPr="00FB7709" w:rsidRDefault="00A41CC9" w:rsidP="00A41CC9">
      <w:pPr>
        <w:spacing w:line="360" w:lineRule="auto"/>
        <w:jc w:val="center"/>
        <w:rPr>
          <w:rFonts w:ascii="宋体" w:hAnsi="宋体"/>
          <w:b/>
          <w:sz w:val="32"/>
          <w:szCs w:val="32"/>
        </w:rPr>
      </w:pPr>
    </w:p>
    <w:p w14:paraId="3BC946CF" w14:textId="77777777" w:rsidR="00A41CC9" w:rsidRPr="00FB7709" w:rsidRDefault="00A41CC9" w:rsidP="00A41CC9">
      <w:pPr>
        <w:spacing w:line="360" w:lineRule="auto"/>
        <w:jc w:val="center"/>
        <w:rPr>
          <w:rFonts w:ascii="宋体" w:hAnsi="宋体"/>
          <w:b/>
          <w:sz w:val="32"/>
          <w:szCs w:val="32"/>
        </w:rPr>
      </w:pPr>
    </w:p>
    <w:p w14:paraId="33AE3D74" w14:textId="77777777" w:rsidR="00A41CC9" w:rsidRPr="00FB7709" w:rsidRDefault="00A41CC9" w:rsidP="00A41CC9">
      <w:pPr>
        <w:spacing w:line="360" w:lineRule="auto"/>
        <w:jc w:val="center"/>
        <w:rPr>
          <w:rFonts w:ascii="宋体" w:hAnsi="宋体"/>
          <w:b/>
          <w:sz w:val="32"/>
          <w:szCs w:val="32"/>
        </w:rPr>
      </w:pPr>
    </w:p>
    <w:p w14:paraId="3E786534" w14:textId="7C3D4711" w:rsidR="00A41CC9" w:rsidRPr="00FB7709" w:rsidRDefault="00DE1967" w:rsidP="00D76142">
      <w:pPr>
        <w:spacing w:line="720" w:lineRule="auto"/>
        <w:ind w:firstLineChars="441" w:firstLine="1417"/>
        <w:jc w:val="left"/>
        <w:rPr>
          <w:rFonts w:ascii="宋体" w:hAnsi="宋体"/>
          <w:b/>
          <w:bCs/>
          <w:sz w:val="32"/>
          <w:szCs w:val="32"/>
        </w:rPr>
      </w:pPr>
      <w:bookmarkStart w:id="0" w:name="_Toc141773668"/>
      <w:r w:rsidRPr="00FB7709">
        <w:rPr>
          <w:rFonts w:ascii="宋体" w:hAnsi="宋体" w:hint="eastAsia"/>
          <w:b/>
          <w:bCs/>
          <w:sz w:val="32"/>
          <w:szCs w:val="32"/>
        </w:rPr>
        <w:t>基金管理人：</w:t>
      </w:r>
      <w:bookmarkEnd w:id="0"/>
      <w:r w:rsidR="00CF5F39">
        <w:rPr>
          <w:rFonts w:ascii="宋体" w:hAnsi="宋体" w:hint="eastAsia"/>
          <w:b/>
          <w:bCs/>
          <w:sz w:val="32"/>
          <w:szCs w:val="32"/>
        </w:rPr>
        <w:t>汇安</w:t>
      </w:r>
      <w:r w:rsidRPr="00FB7709">
        <w:rPr>
          <w:rFonts w:ascii="宋体" w:hAnsi="宋体" w:hint="eastAsia"/>
          <w:b/>
          <w:bCs/>
          <w:sz w:val="32"/>
          <w:szCs w:val="32"/>
        </w:rPr>
        <w:t>基金管理有限</w:t>
      </w:r>
      <w:r w:rsidR="00CF5F39">
        <w:rPr>
          <w:rFonts w:ascii="宋体" w:hAnsi="宋体" w:hint="eastAsia"/>
          <w:b/>
          <w:bCs/>
          <w:sz w:val="32"/>
          <w:szCs w:val="32"/>
        </w:rPr>
        <w:t>责任</w:t>
      </w:r>
      <w:r w:rsidRPr="00FB7709">
        <w:rPr>
          <w:rFonts w:ascii="宋体" w:hAnsi="宋体" w:hint="eastAsia"/>
          <w:b/>
          <w:bCs/>
          <w:sz w:val="32"/>
          <w:szCs w:val="32"/>
        </w:rPr>
        <w:t>公司</w:t>
      </w:r>
    </w:p>
    <w:p w14:paraId="2BCF6278" w14:textId="77777777" w:rsidR="00A41CC9" w:rsidRPr="00FB7709" w:rsidRDefault="00DE1967" w:rsidP="00065869">
      <w:pPr>
        <w:spacing w:line="720" w:lineRule="auto"/>
        <w:ind w:firstLineChars="541" w:firstLine="1738"/>
        <w:jc w:val="left"/>
        <w:rPr>
          <w:rFonts w:ascii="宋体" w:hAnsi="宋体"/>
          <w:b/>
          <w:bCs/>
          <w:sz w:val="32"/>
          <w:szCs w:val="32"/>
        </w:rPr>
      </w:pPr>
      <w:bookmarkStart w:id="1" w:name="_Toc141773669"/>
      <w:r w:rsidRPr="00FB7709">
        <w:rPr>
          <w:rFonts w:ascii="宋体" w:hAnsi="宋体" w:hint="eastAsia"/>
          <w:b/>
          <w:bCs/>
          <w:sz w:val="32"/>
          <w:szCs w:val="32"/>
        </w:rPr>
        <w:t>基金托管人：兴业银行股份有限公司</w:t>
      </w:r>
      <w:bookmarkEnd w:id="1"/>
    </w:p>
    <w:p w14:paraId="4E01629F" w14:textId="77777777" w:rsidR="00A41CC9" w:rsidRPr="00FB7709" w:rsidRDefault="00DE1967" w:rsidP="00A41CC9">
      <w:pPr>
        <w:adjustRightInd w:val="0"/>
        <w:snapToGrid w:val="0"/>
        <w:rPr>
          <w:rFonts w:ascii="宋体" w:hAnsi="宋体" w:cs="Arial"/>
          <w:bCs/>
          <w:sz w:val="24"/>
        </w:rPr>
      </w:pPr>
      <w:r w:rsidRPr="00FB7709">
        <w:rPr>
          <w:rFonts w:ascii="宋体" w:hAnsi="宋体" w:cs="Arial"/>
          <w:bCs/>
          <w:sz w:val="24"/>
        </w:rPr>
        <w:br w:type="page"/>
      </w:r>
    </w:p>
    <w:p w14:paraId="26313D1D" w14:textId="77777777" w:rsidR="00A41CC9" w:rsidRPr="00FB7709" w:rsidRDefault="00DE1967" w:rsidP="00A41CC9">
      <w:pPr>
        <w:spacing w:line="360" w:lineRule="auto"/>
        <w:jc w:val="center"/>
        <w:rPr>
          <w:rFonts w:ascii="宋体" w:hAnsi="宋体"/>
          <w:b/>
          <w:bCs/>
          <w:sz w:val="28"/>
          <w:szCs w:val="28"/>
        </w:rPr>
      </w:pPr>
      <w:r w:rsidRPr="00FB7709">
        <w:rPr>
          <w:rFonts w:ascii="宋体" w:hAnsi="宋体" w:hint="eastAsia"/>
          <w:b/>
          <w:bCs/>
          <w:sz w:val="28"/>
          <w:szCs w:val="28"/>
        </w:rPr>
        <w:lastRenderedPageBreak/>
        <w:t>目录</w:t>
      </w:r>
    </w:p>
    <w:p w14:paraId="4A0242B9" w14:textId="6017D91F" w:rsidR="00A41CC9" w:rsidRPr="00FB7709" w:rsidRDefault="00D6182B" w:rsidP="00A41CC9">
      <w:pPr>
        <w:pStyle w:val="23"/>
        <w:tabs>
          <w:tab w:val="right" w:leader="dot" w:pos="8494"/>
        </w:tabs>
        <w:spacing w:line="360" w:lineRule="auto"/>
        <w:rPr>
          <w:rFonts w:ascii="宋体" w:hAnsi="宋体"/>
          <w:noProof/>
          <w:szCs w:val="22"/>
        </w:rPr>
      </w:pPr>
      <w:r w:rsidRPr="00FB7709">
        <w:rPr>
          <w:rStyle w:val="a9"/>
          <w:rFonts w:ascii="宋体" w:hAnsi="宋体"/>
          <w:b/>
          <w:noProof/>
          <w:color w:val="auto"/>
          <w:sz w:val="24"/>
        </w:rPr>
        <w:fldChar w:fldCharType="begin"/>
      </w:r>
      <w:r w:rsidR="00DE1967" w:rsidRPr="00FB7709">
        <w:rPr>
          <w:rStyle w:val="a9"/>
          <w:rFonts w:ascii="宋体" w:hAnsi="宋体"/>
          <w:b/>
          <w:noProof/>
          <w:color w:val="auto"/>
          <w:sz w:val="24"/>
        </w:rPr>
        <w:instrText xml:space="preserve"> TOC \o "1-2" \h \z </w:instrText>
      </w:r>
      <w:r w:rsidRPr="00FB7709">
        <w:rPr>
          <w:rStyle w:val="a9"/>
          <w:rFonts w:ascii="宋体" w:hAnsi="宋体"/>
          <w:b/>
          <w:noProof/>
          <w:color w:val="auto"/>
          <w:sz w:val="24"/>
        </w:rPr>
        <w:fldChar w:fldCharType="separate"/>
      </w:r>
      <w:hyperlink w:anchor="_Toc294546474" w:history="1">
        <w:r w:rsidR="00DE1967" w:rsidRPr="00FB7709">
          <w:rPr>
            <w:rStyle w:val="a9"/>
            <w:rFonts w:ascii="宋体" w:hAnsi="宋体" w:hint="eastAsia"/>
            <w:noProof/>
            <w:color w:val="auto"/>
          </w:rPr>
          <w:t>一、基金托管协议当事人</w:t>
        </w:r>
        <w:r w:rsidR="00DE1967" w:rsidRPr="00FB7709">
          <w:rPr>
            <w:rFonts w:ascii="宋体" w:hAnsi="宋体"/>
            <w:noProof/>
            <w:webHidden/>
          </w:rPr>
          <w:tab/>
        </w:r>
        <w:r w:rsidRPr="00FB7709">
          <w:rPr>
            <w:rFonts w:ascii="宋体" w:hAnsi="宋体"/>
            <w:noProof/>
            <w:webHidden/>
          </w:rPr>
          <w:fldChar w:fldCharType="begin"/>
        </w:r>
        <w:r w:rsidR="00DE1967" w:rsidRPr="00FB7709">
          <w:rPr>
            <w:rFonts w:ascii="宋体" w:hAnsi="宋体"/>
            <w:noProof/>
            <w:webHidden/>
          </w:rPr>
          <w:instrText xml:space="preserve"> PAGEREF _Toc294546474 \h </w:instrText>
        </w:r>
        <w:r w:rsidRPr="00FB7709">
          <w:rPr>
            <w:rFonts w:ascii="宋体" w:hAnsi="宋体"/>
            <w:noProof/>
            <w:webHidden/>
          </w:rPr>
        </w:r>
        <w:r w:rsidRPr="00FB7709">
          <w:rPr>
            <w:rFonts w:ascii="宋体" w:hAnsi="宋体"/>
            <w:noProof/>
            <w:webHidden/>
          </w:rPr>
          <w:fldChar w:fldCharType="separate"/>
        </w:r>
        <w:r w:rsidR="005772A5">
          <w:rPr>
            <w:rFonts w:ascii="宋体" w:hAnsi="宋体"/>
            <w:noProof/>
            <w:webHidden/>
          </w:rPr>
          <w:t>1</w:t>
        </w:r>
        <w:r w:rsidRPr="00FB7709">
          <w:rPr>
            <w:rFonts w:ascii="宋体" w:hAnsi="宋体"/>
            <w:noProof/>
            <w:webHidden/>
          </w:rPr>
          <w:fldChar w:fldCharType="end"/>
        </w:r>
      </w:hyperlink>
    </w:p>
    <w:p w14:paraId="53C68E18" w14:textId="4A15EB50" w:rsidR="00A41CC9" w:rsidRPr="00FB7709" w:rsidRDefault="007F42C7" w:rsidP="00A41CC9">
      <w:pPr>
        <w:pStyle w:val="23"/>
        <w:tabs>
          <w:tab w:val="right" w:leader="dot" w:pos="8494"/>
        </w:tabs>
        <w:spacing w:line="360" w:lineRule="auto"/>
        <w:rPr>
          <w:rFonts w:ascii="宋体" w:hAnsi="宋体"/>
          <w:noProof/>
          <w:szCs w:val="22"/>
        </w:rPr>
      </w:pPr>
      <w:hyperlink w:anchor="_Toc294546475" w:history="1">
        <w:r w:rsidR="00DE1967" w:rsidRPr="00FB7709">
          <w:rPr>
            <w:rStyle w:val="a9"/>
            <w:rFonts w:ascii="宋体" w:hAnsi="宋体" w:hint="eastAsia"/>
            <w:noProof/>
            <w:color w:val="auto"/>
          </w:rPr>
          <w:t>二、基金托管协议的依据、目的、原则</w:t>
        </w:r>
        <w:r w:rsidR="00DE1967" w:rsidRPr="00FB7709">
          <w:rPr>
            <w:rFonts w:ascii="宋体" w:hAnsi="宋体"/>
            <w:noProof/>
            <w:webHidden/>
          </w:rPr>
          <w:tab/>
        </w:r>
        <w:r w:rsidR="00D6182B" w:rsidRPr="00FB7709">
          <w:rPr>
            <w:rFonts w:ascii="宋体" w:hAnsi="宋体"/>
            <w:noProof/>
            <w:webHidden/>
          </w:rPr>
          <w:fldChar w:fldCharType="begin"/>
        </w:r>
        <w:r w:rsidR="00DE1967" w:rsidRPr="00FB7709">
          <w:rPr>
            <w:rFonts w:ascii="宋体" w:hAnsi="宋体"/>
            <w:noProof/>
            <w:webHidden/>
          </w:rPr>
          <w:instrText xml:space="preserve"> PAGEREF _Toc294546475 \h </w:instrText>
        </w:r>
        <w:r w:rsidR="00D6182B" w:rsidRPr="00FB7709">
          <w:rPr>
            <w:rFonts w:ascii="宋体" w:hAnsi="宋体"/>
            <w:noProof/>
            <w:webHidden/>
          </w:rPr>
        </w:r>
        <w:r w:rsidR="00D6182B" w:rsidRPr="00FB7709">
          <w:rPr>
            <w:rFonts w:ascii="宋体" w:hAnsi="宋体"/>
            <w:noProof/>
            <w:webHidden/>
          </w:rPr>
          <w:fldChar w:fldCharType="separate"/>
        </w:r>
        <w:r w:rsidR="005772A5">
          <w:rPr>
            <w:rFonts w:ascii="宋体" w:hAnsi="宋体"/>
            <w:noProof/>
            <w:webHidden/>
          </w:rPr>
          <w:t>3</w:t>
        </w:r>
        <w:r w:rsidR="00D6182B" w:rsidRPr="00FB7709">
          <w:rPr>
            <w:rFonts w:ascii="宋体" w:hAnsi="宋体"/>
            <w:noProof/>
            <w:webHidden/>
          </w:rPr>
          <w:fldChar w:fldCharType="end"/>
        </w:r>
      </w:hyperlink>
    </w:p>
    <w:p w14:paraId="0346153A" w14:textId="1D383D7C" w:rsidR="00A41CC9" w:rsidRPr="00FB7709" w:rsidRDefault="007F42C7" w:rsidP="00A41CC9">
      <w:pPr>
        <w:pStyle w:val="23"/>
        <w:tabs>
          <w:tab w:val="right" w:leader="dot" w:pos="8494"/>
        </w:tabs>
        <w:spacing w:line="360" w:lineRule="auto"/>
        <w:rPr>
          <w:rFonts w:ascii="宋体" w:hAnsi="宋体"/>
          <w:noProof/>
          <w:szCs w:val="22"/>
        </w:rPr>
      </w:pPr>
      <w:hyperlink w:anchor="_Toc294546476" w:history="1">
        <w:r w:rsidR="00DE1967" w:rsidRPr="00FB7709">
          <w:rPr>
            <w:rStyle w:val="a9"/>
            <w:rFonts w:ascii="宋体" w:hAnsi="宋体" w:hint="eastAsia"/>
            <w:noProof/>
            <w:color w:val="auto"/>
          </w:rPr>
          <w:t>三、基金托管人对基金管理人的业务监督和核查</w:t>
        </w:r>
        <w:r w:rsidR="00DE1967" w:rsidRPr="00FB7709">
          <w:rPr>
            <w:rFonts w:ascii="宋体" w:hAnsi="宋体"/>
            <w:noProof/>
            <w:webHidden/>
          </w:rPr>
          <w:tab/>
        </w:r>
        <w:r w:rsidR="00D6182B" w:rsidRPr="00FB7709">
          <w:rPr>
            <w:rFonts w:ascii="宋体" w:hAnsi="宋体"/>
            <w:noProof/>
            <w:webHidden/>
          </w:rPr>
          <w:fldChar w:fldCharType="begin"/>
        </w:r>
        <w:r w:rsidR="00DE1967" w:rsidRPr="00FB7709">
          <w:rPr>
            <w:rFonts w:ascii="宋体" w:hAnsi="宋体"/>
            <w:noProof/>
            <w:webHidden/>
          </w:rPr>
          <w:instrText xml:space="preserve"> PAGEREF _Toc294546476 \h </w:instrText>
        </w:r>
        <w:r w:rsidR="00D6182B" w:rsidRPr="00FB7709">
          <w:rPr>
            <w:rFonts w:ascii="宋体" w:hAnsi="宋体"/>
            <w:noProof/>
            <w:webHidden/>
          </w:rPr>
        </w:r>
        <w:r w:rsidR="00D6182B" w:rsidRPr="00FB7709">
          <w:rPr>
            <w:rFonts w:ascii="宋体" w:hAnsi="宋体"/>
            <w:noProof/>
            <w:webHidden/>
          </w:rPr>
          <w:fldChar w:fldCharType="separate"/>
        </w:r>
        <w:r w:rsidR="005772A5">
          <w:rPr>
            <w:rFonts w:ascii="宋体" w:hAnsi="宋体"/>
            <w:noProof/>
            <w:webHidden/>
          </w:rPr>
          <w:t>4</w:t>
        </w:r>
        <w:r w:rsidR="00D6182B" w:rsidRPr="00FB7709">
          <w:rPr>
            <w:rFonts w:ascii="宋体" w:hAnsi="宋体"/>
            <w:noProof/>
            <w:webHidden/>
          </w:rPr>
          <w:fldChar w:fldCharType="end"/>
        </w:r>
      </w:hyperlink>
    </w:p>
    <w:p w14:paraId="32A8F1C4" w14:textId="4BE1BD98" w:rsidR="00A41CC9" w:rsidRPr="00FB7709" w:rsidRDefault="007F42C7" w:rsidP="00A41CC9">
      <w:pPr>
        <w:pStyle w:val="23"/>
        <w:tabs>
          <w:tab w:val="right" w:leader="dot" w:pos="8494"/>
        </w:tabs>
        <w:spacing w:line="360" w:lineRule="auto"/>
        <w:rPr>
          <w:rFonts w:ascii="宋体" w:hAnsi="宋体"/>
          <w:noProof/>
          <w:szCs w:val="22"/>
        </w:rPr>
      </w:pPr>
      <w:hyperlink w:anchor="_Toc294546477" w:history="1">
        <w:r w:rsidR="00DE1967" w:rsidRPr="00FB7709">
          <w:rPr>
            <w:rStyle w:val="a9"/>
            <w:rFonts w:ascii="宋体" w:hAnsi="宋体" w:hint="eastAsia"/>
            <w:noProof/>
            <w:color w:val="auto"/>
          </w:rPr>
          <w:t>四、基金管理人对基金托管人的业务核查</w:t>
        </w:r>
        <w:r w:rsidR="00DE1967" w:rsidRPr="00FB7709">
          <w:rPr>
            <w:rFonts w:ascii="宋体" w:hAnsi="宋体"/>
            <w:noProof/>
            <w:webHidden/>
          </w:rPr>
          <w:tab/>
        </w:r>
        <w:r w:rsidR="00D6182B" w:rsidRPr="00FB7709">
          <w:rPr>
            <w:rFonts w:ascii="宋体" w:hAnsi="宋体"/>
            <w:noProof/>
            <w:webHidden/>
          </w:rPr>
          <w:fldChar w:fldCharType="begin"/>
        </w:r>
        <w:r w:rsidR="00DE1967" w:rsidRPr="00FB7709">
          <w:rPr>
            <w:rFonts w:ascii="宋体" w:hAnsi="宋体"/>
            <w:noProof/>
            <w:webHidden/>
          </w:rPr>
          <w:instrText xml:space="preserve"> PAGEREF _Toc294546477 \h </w:instrText>
        </w:r>
        <w:r w:rsidR="00D6182B" w:rsidRPr="00FB7709">
          <w:rPr>
            <w:rFonts w:ascii="宋体" w:hAnsi="宋体"/>
            <w:noProof/>
            <w:webHidden/>
          </w:rPr>
        </w:r>
        <w:r w:rsidR="00D6182B" w:rsidRPr="00FB7709">
          <w:rPr>
            <w:rFonts w:ascii="宋体" w:hAnsi="宋体"/>
            <w:noProof/>
            <w:webHidden/>
          </w:rPr>
          <w:fldChar w:fldCharType="separate"/>
        </w:r>
        <w:r w:rsidR="005772A5">
          <w:rPr>
            <w:rFonts w:ascii="宋体" w:hAnsi="宋体"/>
            <w:noProof/>
            <w:webHidden/>
          </w:rPr>
          <w:t>12</w:t>
        </w:r>
        <w:r w:rsidR="00D6182B" w:rsidRPr="00FB7709">
          <w:rPr>
            <w:rFonts w:ascii="宋体" w:hAnsi="宋体"/>
            <w:noProof/>
            <w:webHidden/>
          </w:rPr>
          <w:fldChar w:fldCharType="end"/>
        </w:r>
      </w:hyperlink>
    </w:p>
    <w:p w14:paraId="164FBFAE" w14:textId="73C1BB1D" w:rsidR="00A41CC9" w:rsidRPr="00FB7709" w:rsidRDefault="007F42C7" w:rsidP="00A41CC9">
      <w:pPr>
        <w:pStyle w:val="23"/>
        <w:tabs>
          <w:tab w:val="right" w:leader="dot" w:pos="8494"/>
        </w:tabs>
        <w:spacing w:line="360" w:lineRule="auto"/>
        <w:rPr>
          <w:rFonts w:ascii="宋体" w:hAnsi="宋体"/>
          <w:noProof/>
          <w:szCs w:val="22"/>
        </w:rPr>
      </w:pPr>
      <w:hyperlink w:anchor="_Toc294546478" w:history="1">
        <w:r w:rsidR="00DE1967" w:rsidRPr="00FB7709">
          <w:rPr>
            <w:rStyle w:val="a9"/>
            <w:rFonts w:ascii="宋体" w:hAnsi="宋体" w:hint="eastAsia"/>
            <w:noProof/>
            <w:color w:val="auto"/>
          </w:rPr>
          <w:t>五、基金财产的保管</w:t>
        </w:r>
        <w:r w:rsidR="00DE1967" w:rsidRPr="00FB7709">
          <w:rPr>
            <w:rFonts w:ascii="宋体" w:hAnsi="宋体"/>
            <w:noProof/>
            <w:webHidden/>
          </w:rPr>
          <w:tab/>
        </w:r>
        <w:r w:rsidR="00D6182B" w:rsidRPr="00FB7709">
          <w:rPr>
            <w:rFonts w:ascii="宋体" w:hAnsi="宋体"/>
            <w:noProof/>
            <w:webHidden/>
          </w:rPr>
          <w:fldChar w:fldCharType="begin"/>
        </w:r>
        <w:r w:rsidR="00DE1967" w:rsidRPr="00FB7709">
          <w:rPr>
            <w:rFonts w:ascii="宋体" w:hAnsi="宋体"/>
            <w:noProof/>
            <w:webHidden/>
          </w:rPr>
          <w:instrText xml:space="preserve"> PAGEREF _Toc294546478 \h </w:instrText>
        </w:r>
        <w:r w:rsidR="00D6182B" w:rsidRPr="00FB7709">
          <w:rPr>
            <w:rFonts w:ascii="宋体" w:hAnsi="宋体"/>
            <w:noProof/>
            <w:webHidden/>
          </w:rPr>
        </w:r>
        <w:r w:rsidR="00D6182B" w:rsidRPr="00FB7709">
          <w:rPr>
            <w:rFonts w:ascii="宋体" w:hAnsi="宋体"/>
            <w:noProof/>
            <w:webHidden/>
          </w:rPr>
          <w:fldChar w:fldCharType="separate"/>
        </w:r>
        <w:r w:rsidR="005772A5">
          <w:rPr>
            <w:rFonts w:ascii="宋体" w:hAnsi="宋体"/>
            <w:noProof/>
            <w:webHidden/>
          </w:rPr>
          <w:t>13</w:t>
        </w:r>
        <w:r w:rsidR="00D6182B" w:rsidRPr="00FB7709">
          <w:rPr>
            <w:rFonts w:ascii="宋体" w:hAnsi="宋体"/>
            <w:noProof/>
            <w:webHidden/>
          </w:rPr>
          <w:fldChar w:fldCharType="end"/>
        </w:r>
      </w:hyperlink>
    </w:p>
    <w:p w14:paraId="0C7927AB" w14:textId="42B19F58" w:rsidR="00A41CC9" w:rsidRPr="00FB7709" w:rsidRDefault="007F42C7" w:rsidP="00A41CC9">
      <w:pPr>
        <w:pStyle w:val="23"/>
        <w:tabs>
          <w:tab w:val="right" w:leader="dot" w:pos="8494"/>
        </w:tabs>
        <w:spacing w:line="360" w:lineRule="auto"/>
        <w:rPr>
          <w:rFonts w:ascii="宋体" w:hAnsi="宋体"/>
          <w:noProof/>
          <w:szCs w:val="22"/>
        </w:rPr>
      </w:pPr>
      <w:hyperlink w:anchor="_Toc294546479" w:history="1">
        <w:r w:rsidR="00DE1967" w:rsidRPr="00FB7709">
          <w:rPr>
            <w:rStyle w:val="a9"/>
            <w:rFonts w:ascii="宋体" w:hAnsi="宋体" w:hint="eastAsia"/>
            <w:noProof/>
            <w:color w:val="auto"/>
          </w:rPr>
          <w:t>六、指令的发送、确认及执行</w:t>
        </w:r>
        <w:r w:rsidR="00DE1967" w:rsidRPr="00FB7709">
          <w:rPr>
            <w:rFonts w:ascii="宋体" w:hAnsi="宋体"/>
            <w:noProof/>
            <w:webHidden/>
          </w:rPr>
          <w:tab/>
        </w:r>
        <w:r w:rsidR="00D6182B" w:rsidRPr="00FB7709">
          <w:rPr>
            <w:rFonts w:ascii="宋体" w:hAnsi="宋体"/>
            <w:noProof/>
            <w:webHidden/>
          </w:rPr>
          <w:fldChar w:fldCharType="begin"/>
        </w:r>
        <w:r w:rsidR="00DE1967" w:rsidRPr="00FB7709">
          <w:rPr>
            <w:rFonts w:ascii="宋体" w:hAnsi="宋体"/>
            <w:noProof/>
            <w:webHidden/>
          </w:rPr>
          <w:instrText xml:space="preserve"> PAGEREF _Toc294546479 \h </w:instrText>
        </w:r>
        <w:r w:rsidR="00D6182B" w:rsidRPr="00FB7709">
          <w:rPr>
            <w:rFonts w:ascii="宋体" w:hAnsi="宋体"/>
            <w:noProof/>
            <w:webHidden/>
          </w:rPr>
        </w:r>
        <w:r w:rsidR="00D6182B" w:rsidRPr="00FB7709">
          <w:rPr>
            <w:rFonts w:ascii="宋体" w:hAnsi="宋体"/>
            <w:noProof/>
            <w:webHidden/>
          </w:rPr>
          <w:fldChar w:fldCharType="separate"/>
        </w:r>
        <w:r w:rsidR="005772A5">
          <w:rPr>
            <w:rFonts w:ascii="宋体" w:hAnsi="宋体"/>
            <w:noProof/>
            <w:webHidden/>
          </w:rPr>
          <w:t>17</w:t>
        </w:r>
        <w:r w:rsidR="00D6182B" w:rsidRPr="00FB7709">
          <w:rPr>
            <w:rFonts w:ascii="宋体" w:hAnsi="宋体"/>
            <w:noProof/>
            <w:webHidden/>
          </w:rPr>
          <w:fldChar w:fldCharType="end"/>
        </w:r>
      </w:hyperlink>
    </w:p>
    <w:p w14:paraId="1EF37A1A" w14:textId="30572076" w:rsidR="00A41CC9" w:rsidRPr="00FB7709" w:rsidRDefault="007F42C7" w:rsidP="00A41CC9">
      <w:pPr>
        <w:pStyle w:val="23"/>
        <w:tabs>
          <w:tab w:val="right" w:leader="dot" w:pos="8494"/>
        </w:tabs>
        <w:spacing w:line="360" w:lineRule="auto"/>
        <w:rPr>
          <w:rFonts w:ascii="宋体" w:hAnsi="宋体"/>
          <w:noProof/>
          <w:szCs w:val="22"/>
        </w:rPr>
      </w:pPr>
      <w:hyperlink w:anchor="_Toc294546480" w:history="1">
        <w:r w:rsidR="00DE1967" w:rsidRPr="00FB7709">
          <w:rPr>
            <w:rStyle w:val="a9"/>
            <w:rFonts w:ascii="宋体" w:hAnsi="宋体" w:hint="eastAsia"/>
            <w:noProof/>
            <w:color w:val="auto"/>
          </w:rPr>
          <w:t>七、交易及清算交收安排</w:t>
        </w:r>
        <w:r w:rsidR="00DE1967" w:rsidRPr="00FB7709">
          <w:rPr>
            <w:rFonts w:ascii="宋体" w:hAnsi="宋体"/>
            <w:noProof/>
            <w:webHidden/>
          </w:rPr>
          <w:tab/>
        </w:r>
        <w:r w:rsidR="00D6182B" w:rsidRPr="00FB7709">
          <w:rPr>
            <w:rFonts w:ascii="宋体" w:hAnsi="宋体"/>
            <w:noProof/>
            <w:webHidden/>
          </w:rPr>
          <w:fldChar w:fldCharType="begin"/>
        </w:r>
        <w:r w:rsidR="00DE1967" w:rsidRPr="00FB7709">
          <w:rPr>
            <w:rFonts w:ascii="宋体" w:hAnsi="宋体"/>
            <w:noProof/>
            <w:webHidden/>
          </w:rPr>
          <w:instrText xml:space="preserve"> PAGEREF _Toc294546480 \h </w:instrText>
        </w:r>
        <w:r w:rsidR="00D6182B" w:rsidRPr="00FB7709">
          <w:rPr>
            <w:rFonts w:ascii="宋体" w:hAnsi="宋体"/>
            <w:noProof/>
            <w:webHidden/>
          </w:rPr>
        </w:r>
        <w:r w:rsidR="00D6182B" w:rsidRPr="00FB7709">
          <w:rPr>
            <w:rFonts w:ascii="宋体" w:hAnsi="宋体"/>
            <w:noProof/>
            <w:webHidden/>
          </w:rPr>
          <w:fldChar w:fldCharType="separate"/>
        </w:r>
        <w:r w:rsidR="005772A5">
          <w:rPr>
            <w:rFonts w:ascii="宋体" w:hAnsi="宋体"/>
            <w:noProof/>
            <w:webHidden/>
          </w:rPr>
          <w:t>20</w:t>
        </w:r>
        <w:r w:rsidR="00D6182B" w:rsidRPr="00FB7709">
          <w:rPr>
            <w:rFonts w:ascii="宋体" w:hAnsi="宋体"/>
            <w:noProof/>
            <w:webHidden/>
          </w:rPr>
          <w:fldChar w:fldCharType="end"/>
        </w:r>
      </w:hyperlink>
    </w:p>
    <w:p w14:paraId="7DA00D03" w14:textId="266BF324" w:rsidR="00A41CC9" w:rsidRPr="00FB7709" w:rsidRDefault="007F42C7" w:rsidP="00A41CC9">
      <w:pPr>
        <w:pStyle w:val="23"/>
        <w:tabs>
          <w:tab w:val="right" w:leader="dot" w:pos="8494"/>
        </w:tabs>
        <w:spacing w:line="360" w:lineRule="auto"/>
        <w:rPr>
          <w:rFonts w:ascii="宋体" w:hAnsi="宋体"/>
          <w:noProof/>
          <w:szCs w:val="22"/>
        </w:rPr>
      </w:pPr>
      <w:hyperlink w:anchor="_Toc294546481" w:history="1">
        <w:r w:rsidR="00DE1967" w:rsidRPr="00FB7709">
          <w:rPr>
            <w:rStyle w:val="a9"/>
            <w:rFonts w:ascii="宋体" w:hAnsi="宋体" w:hint="eastAsia"/>
            <w:noProof/>
            <w:color w:val="auto"/>
          </w:rPr>
          <w:t>八、基金资产净值计算和会计核算</w:t>
        </w:r>
        <w:r w:rsidR="00DE1967" w:rsidRPr="00FB7709">
          <w:rPr>
            <w:rFonts w:ascii="宋体" w:hAnsi="宋体"/>
            <w:noProof/>
            <w:webHidden/>
          </w:rPr>
          <w:tab/>
        </w:r>
        <w:r w:rsidR="00D6182B" w:rsidRPr="00FB7709">
          <w:rPr>
            <w:rFonts w:ascii="宋体" w:hAnsi="宋体"/>
            <w:noProof/>
            <w:webHidden/>
          </w:rPr>
          <w:fldChar w:fldCharType="begin"/>
        </w:r>
        <w:r w:rsidR="00DE1967" w:rsidRPr="00FB7709">
          <w:rPr>
            <w:rFonts w:ascii="宋体" w:hAnsi="宋体"/>
            <w:noProof/>
            <w:webHidden/>
          </w:rPr>
          <w:instrText xml:space="preserve"> PAGEREF _Toc294546481 \h </w:instrText>
        </w:r>
        <w:r w:rsidR="00D6182B" w:rsidRPr="00FB7709">
          <w:rPr>
            <w:rFonts w:ascii="宋体" w:hAnsi="宋体"/>
            <w:noProof/>
            <w:webHidden/>
          </w:rPr>
        </w:r>
        <w:r w:rsidR="00D6182B" w:rsidRPr="00FB7709">
          <w:rPr>
            <w:rFonts w:ascii="宋体" w:hAnsi="宋体"/>
            <w:noProof/>
            <w:webHidden/>
          </w:rPr>
          <w:fldChar w:fldCharType="separate"/>
        </w:r>
        <w:r w:rsidR="005772A5">
          <w:rPr>
            <w:rFonts w:ascii="宋体" w:hAnsi="宋体"/>
            <w:noProof/>
            <w:webHidden/>
          </w:rPr>
          <w:t>27</w:t>
        </w:r>
        <w:r w:rsidR="00D6182B" w:rsidRPr="00FB7709">
          <w:rPr>
            <w:rFonts w:ascii="宋体" w:hAnsi="宋体"/>
            <w:noProof/>
            <w:webHidden/>
          </w:rPr>
          <w:fldChar w:fldCharType="end"/>
        </w:r>
      </w:hyperlink>
    </w:p>
    <w:p w14:paraId="00201691" w14:textId="0ECEE81E" w:rsidR="00A41CC9" w:rsidRPr="00FB7709" w:rsidRDefault="007F42C7" w:rsidP="00A41CC9">
      <w:pPr>
        <w:pStyle w:val="23"/>
        <w:tabs>
          <w:tab w:val="right" w:leader="dot" w:pos="8494"/>
        </w:tabs>
        <w:spacing w:line="360" w:lineRule="auto"/>
        <w:rPr>
          <w:rFonts w:ascii="宋体" w:hAnsi="宋体"/>
          <w:noProof/>
          <w:szCs w:val="22"/>
        </w:rPr>
      </w:pPr>
      <w:hyperlink w:anchor="_Toc294546482" w:history="1">
        <w:r w:rsidR="00DE1967" w:rsidRPr="00FB7709">
          <w:rPr>
            <w:rStyle w:val="a9"/>
            <w:rFonts w:ascii="宋体" w:hAnsi="宋体" w:hint="eastAsia"/>
            <w:noProof/>
            <w:color w:val="auto"/>
          </w:rPr>
          <w:t>九、基金收益与分配</w:t>
        </w:r>
        <w:r w:rsidR="00DE1967" w:rsidRPr="00FB7709">
          <w:rPr>
            <w:rFonts w:ascii="宋体" w:hAnsi="宋体"/>
            <w:noProof/>
            <w:webHidden/>
          </w:rPr>
          <w:tab/>
        </w:r>
        <w:r w:rsidR="00D6182B" w:rsidRPr="00FB7709">
          <w:rPr>
            <w:rFonts w:ascii="宋体" w:hAnsi="宋体"/>
            <w:noProof/>
            <w:webHidden/>
          </w:rPr>
          <w:fldChar w:fldCharType="begin"/>
        </w:r>
        <w:r w:rsidR="00DE1967" w:rsidRPr="00FB7709">
          <w:rPr>
            <w:rFonts w:ascii="宋体" w:hAnsi="宋体"/>
            <w:noProof/>
            <w:webHidden/>
          </w:rPr>
          <w:instrText xml:space="preserve"> PAGEREF _Toc294546482 \h </w:instrText>
        </w:r>
        <w:r w:rsidR="00D6182B" w:rsidRPr="00FB7709">
          <w:rPr>
            <w:rFonts w:ascii="宋体" w:hAnsi="宋体"/>
            <w:noProof/>
            <w:webHidden/>
          </w:rPr>
        </w:r>
        <w:r w:rsidR="00D6182B" w:rsidRPr="00FB7709">
          <w:rPr>
            <w:rFonts w:ascii="宋体" w:hAnsi="宋体"/>
            <w:noProof/>
            <w:webHidden/>
          </w:rPr>
          <w:fldChar w:fldCharType="separate"/>
        </w:r>
        <w:r w:rsidR="005772A5">
          <w:rPr>
            <w:rFonts w:ascii="宋体" w:hAnsi="宋体"/>
            <w:noProof/>
            <w:webHidden/>
          </w:rPr>
          <w:t>33</w:t>
        </w:r>
        <w:r w:rsidR="00D6182B" w:rsidRPr="00FB7709">
          <w:rPr>
            <w:rFonts w:ascii="宋体" w:hAnsi="宋体"/>
            <w:noProof/>
            <w:webHidden/>
          </w:rPr>
          <w:fldChar w:fldCharType="end"/>
        </w:r>
      </w:hyperlink>
    </w:p>
    <w:p w14:paraId="6A0E707F" w14:textId="320B86E1" w:rsidR="00A41CC9" w:rsidRPr="00FB7709" w:rsidRDefault="007F42C7" w:rsidP="00A41CC9">
      <w:pPr>
        <w:pStyle w:val="23"/>
        <w:tabs>
          <w:tab w:val="right" w:leader="dot" w:pos="8494"/>
        </w:tabs>
        <w:spacing w:line="360" w:lineRule="auto"/>
        <w:rPr>
          <w:rFonts w:ascii="宋体" w:hAnsi="宋体"/>
          <w:noProof/>
          <w:szCs w:val="22"/>
        </w:rPr>
      </w:pPr>
      <w:hyperlink w:anchor="_Toc294546483" w:history="1">
        <w:r w:rsidR="00DE1967" w:rsidRPr="00FB7709">
          <w:rPr>
            <w:rStyle w:val="a9"/>
            <w:rFonts w:ascii="宋体" w:hAnsi="宋体" w:hint="eastAsia"/>
            <w:noProof/>
            <w:color w:val="auto"/>
          </w:rPr>
          <w:t>十、基金信息披露</w:t>
        </w:r>
        <w:r w:rsidR="00DE1967" w:rsidRPr="00FB7709">
          <w:rPr>
            <w:rFonts w:ascii="宋体" w:hAnsi="宋体"/>
            <w:noProof/>
            <w:webHidden/>
          </w:rPr>
          <w:tab/>
        </w:r>
        <w:r w:rsidR="00D6182B" w:rsidRPr="00FB7709">
          <w:rPr>
            <w:rFonts w:ascii="宋体" w:hAnsi="宋体"/>
            <w:noProof/>
            <w:webHidden/>
          </w:rPr>
          <w:fldChar w:fldCharType="begin"/>
        </w:r>
        <w:r w:rsidR="00DE1967" w:rsidRPr="00FB7709">
          <w:rPr>
            <w:rFonts w:ascii="宋体" w:hAnsi="宋体"/>
            <w:noProof/>
            <w:webHidden/>
          </w:rPr>
          <w:instrText xml:space="preserve"> PAGEREF _Toc294546483 \h </w:instrText>
        </w:r>
        <w:r w:rsidR="00D6182B" w:rsidRPr="00FB7709">
          <w:rPr>
            <w:rFonts w:ascii="宋体" w:hAnsi="宋体"/>
            <w:noProof/>
            <w:webHidden/>
          </w:rPr>
        </w:r>
        <w:r w:rsidR="00D6182B" w:rsidRPr="00FB7709">
          <w:rPr>
            <w:rFonts w:ascii="宋体" w:hAnsi="宋体"/>
            <w:noProof/>
            <w:webHidden/>
          </w:rPr>
          <w:fldChar w:fldCharType="separate"/>
        </w:r>
        <w:r w:rsidR="005772A5">
          <w:rPr>
            <w:rFonts w:ascii="宋体" w:hAnsi="宋体"/>
            <w:noProof/>
            <w:webHidden/>
          </w:rPr>
          <w:t>35</w:t>
        </w:r>
        <w:r w:rsidR="00D6182B" w:rsidRPr="00FB7709">
          <w:rPr>
            <w:rFonts w:ascii="宋体" w:hAnsi="宋体"/>
            <w:noProof/>
            <w:webHidden/>
          </w:rPr>
          <w:fldChar w:fldCharType="end"/>
        </w:r>
      </w:hyperlink>
    </w:p>
    <w:p w14:paraId="46FE9E57" w14:textId="190C580B" w:rsidR="00A41CC9" w:rsidRPr="00FB7709" w:rsidRDefault="007F42C7" w:rsidP="00A41CC9">
      <w:pPr>
        <w:pStyle w:val="23"/>
        <w:tabs>
          <w:tab w:val="right" w:leader="dot" w:pos="8494"/>
        </w:tabs>
        <w:spacing w:line="360" w:lineRule="auto"/>
        <w:rPr>
          <w:rFonts w:ascii="宋体" w:hAnsi="宋体"/>
          <w:noProof/>
          <w:szCs w:val="22"/>
        </w:rPr>
      </w:pPr>
      <w:hyperlink w:anchor="_Toc294546484" w:history="1">
        <w:r w:rsidR="00DE1967" w:rsidRPr="00FB7709">
          <w:rPr>
            <w:rStyle w:val="a9"/>
            <w:rFonts w:ascii="宋体" w:hAnsi="宋体" w:hint="eastAsia"/>
            <w:noProof/>
            <w:color w:val="auto"/>
          </w:rPr>
          <w:t>十一、基金费用与税收</w:t>
        </w:r>
        <w:r w:rsidR="00DE1967" w:rsidRPr="00FB7709">
          <w:rPr>
            <w:rFonts w:ascii="宋体" w:hAnsi="宋体"/>
            <w:noProof/>
            <w:webHidden/>
          </w:rPr>
          <w:tab/>
        </w:r>
        <w:r w:rsidR="00D6182B" w:rsidRPr="00FB7709">
          <w:rPr>
            <w:rFonts w:ascii="宋体" w:hAnsi="宋体"/>
            <w:noProof/>
            <w:webHidden/>
          </w:rPr>
          <w:fldChar w:fldCharType="begin"/>
        </w:r>
        <w:r w:rsidR="00DE1967" w:rsidRPr="00FB7709">
          <w:rPr>
            <w:rFonts w:ascii="宋体" w:hAnsi="宋体"/>
            <w:noProof/>
            <w:webHidden/>
          </w:rPr>
          <w:instrText xml:space="preserve"> PAGEREF _Toc294546484 \h </w:instrText>
        </w:r>
        <w:r w:rsidR="00D6182B" w:rsidRPr="00FB7709">
          <w:rPr>
            <w:rFonts w:ascii="宋体" w:hAnsi="宋体"/>
            <w:noProof/>
            <w:webHidden/>
          </w:rPr>
        </w:r>
        <w:r w:rsidR="00D6182B" w:rsidRPr="00FB7709">
          <w:rPr>
            <w:rFonts w:ascii="宋体" w:hAnsi="宋体"/>
            <w:noProof/>
            <w:webHidden/>
          </w:rPr>
          <w:fldChar w:fldCharType="separate"/>
        </w:r>
        <w:r w:rsidR="005772A5">
          <w:rPr>
            <w:rFonts w:ascii="宋体" w:hAnsi="宋体"/>
            <w:noProof/>
            <w:webHidden/>
          </w:rPr>
          <w:t>37</w:t>
        </w:r>
        <w:r w:rsidR="00D6182B" w:rsidRPr="00FB7709">
          <w:rPr>
            <w:rFonts w:ascii="宋体" w:hAnsi="宋体"/>
            <w:noProof/>
            <w:webHidden/>
          </w:rPr>
          <w:fldChar w:fldCharType="end"/>
        </w:r>
      </w:hyperlink>
    </w:p>
    <w:p w14:paraId="310D4E8A" w14:textId="54A758AE" w:rsidR="00A41CC9" w:rsidRPr="00FB7709" w:rsidRDefault="007F42C7" w:rsidP="00A41CC9">
      <w:pPr>
        <w:pStyle w:val="23"/>
        <w:tabs>
          <w:tab w:val="right" w:leader="dot" w:pos="8494"/>
        </w:tabs>
        <w:spacing w:line="360" w:lineRule="auto"/>
        <w:rPr>
          <w:rFonts w:ascii="宋体" w:hAnsi="宋体"/>
          <w:noProof/>
          <w:szCs w:val="22"/>
        </w:rPr>
      </w:pPr>
      <w:hyperlink w:anchor="_Toc294546485" w:history="1">
        <w:r w:rsidR="00DE1967" w:rsidRPr="00FB7709">
          <w:rPr>
            <w:rStyle w:val="a9"/>
            <w:rFonts w:ascii="宋体" w:hAnsi="宋体" w:hint="eastAsia"/>
            <w:noProof/>
            <w:color w:val="auto"/>
          </w:rPr>
          <w:t>十二、基金份额持有人名册的保管</w:t>
        </w:r>
        <w:r w:rsidR="00DE1967" w:rsidRPr="00FB7709">
          <w:rPr>
            <w:rFonts w:ascii="宋体" w:hAnsi="宋体"/>
            <w:noProof/>
            <w:webHidden/>
          </w:rPr>
          <w:tab/>
        </w:r>
        <w:r w:rsidR="00D6182B" w:rsidRPr="00FB7709">
          <w:rPr>
            <w:rFonts w:ascii="宋体" w:hAnsi="宋体"/>
            <w:noProof/>
            <w:webHidden/>
          </w:rPr>
          <w:fldChar w:fldCharType="begin"/>
        </w:r>
        <w:r w:rsidR="00DE1967" w:rsidRPr="00FB7709">
          <w:rPr>
            <w:rFonts w:ascii="宋体" w:hAnsi="宋体"/>
            <w:noProof/>
            <w:webHidden/>
          </w:rPr>
          <w:instrText xml:space="preserve"> PAGEREF _Toc294546485 \h </w:instrText>
        </w:r>
        <w:r w:rsidR="00D6182B" w:rsidRPr="00FB7709">
          <w:rPr>
            <w:rFonts w:ascii="宋体" w:hAnsi="宋体"/>
            <w:noProof/>
            <w:webHidden/>
          </w:rPr>
        </w:r>
        <w:r w:rsidR="00D6182B" w:rsidRPr="00FB7709">
          <w:rPr>
            <w:rFonts w:ascii="宋体" w:hAnsi="宋体"/>
            <w:noProof/>
            <w:webHidden/>
          </w:rPr>
          <w:fldChar w:fldCharType="separate"/>
        </w:r>
        <w:r w:rsidR="005772A5">
          <w:rPr>
            <w:rFonts w:ascii="宋体" w:hAnsi="宋体"/>
            <w:noProof/>
            <w:webHidden/>
          </w:rPr>
          <w:t>40</w:t>
        </w:r>
        <w:r w:rsidR="00D6182B" w:rsidRPr="00FB7709">
          <w:rPr>
            <w:rFonts w:ascii="宋体" w:hAnsi="宋体"/>
            <w:noProof/>
            <w:webHidden/>
          </w:rPr>
          <w:fldChar w:fldCharType="end"/>
        </w:r>
      </w:hyperlink>
    </w:p>
    <w:p w14:paraId="668AE34A" w14:textId="01450A52" w:rsidR="00A41CC9" w:rsidRPr="00FB7709" w:rsidRDefault="007F42C7" w:rsidP="00A41CC9">
      <w:pPr>
        <w:pStyle w:val="23"/>
        <w:tabs>
          <w:tab w:val="right" w:leader="dot" w:pos="8494"/>
        </w:tabs>
        <w:spacing w:line="360" w:lineRule="auto"/>
        <w:rPr>
          <w:rFonts w:ascii="宋体" w:hAnsi="宋体"/>
          <w:noProof/>
          <w:szCs w:val="22"/>
        </w:rPr>
      </w:pPr>
      <w:hyperlink w:anchor="_Toc294546486" w:history="1">
        <w:r w:rsidR="00DE1967" w:rsidRPr="00FB7709">
          <w:rPr>
            <w:rStyle w:val="a9"/>
            <w:rFonts w:ascii="宋体" w:hAnsi="宋体" w:hint="eastAsia"/>
            <w:noProof/>
            <w:color w:val="auto"/>
          </w:rPr>
          <w:t>十三、基金有关文件档案的保存</w:t>
        </w:r>
        <w:r w:rsidR="00DE1967" w:rsidRPr="00FB7709">
          <w:rPr>
            <w:rFonts w:ascii="宋体" w:hAnsi="宋体"/>
            <w:noProof/>
            <w:webHidden/>
          </w:rPr>
          <w:tab/>
        </w:r>
        <w:r w:rsidR="00D6182B" w:rsidRPr="00FB7709">
          <w:rPr>
            <w:rFonts w:ascii="宋体" w:hAnsi="宋体"/>
            <w:noProof/>
            <w:webHidden/>
          </w:rPr>
          <w:fldChar w:fldCharType="begin"/>
        </w:r>
        <w:r w:rsidR="00DE1967" w:rsidRPr="00FB7709">
          <w:rPr>
            <w:rFonts w:ascii="宋体" w:hAnsi="宋体"/>
            <w:noProof/>
            <w:webHidden/>
          </w:rPr>
          <w:instrText xml:space="preserve"> PAGEREF _Toc294546486 \h </w:instrText>
        </w:r>
        <w:r w:rsidR="00D6182B" w:rsidRPr="00FB7709">
          <w:rPr>
            <w:rFonts w:ascii="宋体" w:hAnsi="宋体"/>
            <w:noProof/>
            <w:webHidden/>
          </w:rPr>
        </w:r>
        <w:r w:rsidR="00D6182B" w:rsidRPr="00FB7709">
          <w:rPr>
            <w:rFonts w:ascii="宋体" w:hAnsi="宋体"/>
            <w:noProof/>
            <w:webHidden/>
          </w:rPr>
          <w:fldChar w:fldCharType="separate"/>
        </w:r>
        <w:r w:rsidR="005772A5">
          <w:rPr>
            <w:rFonts w:ascii="宋体" w:hAnsi="宋体"/>
            <w:noProof/>
            <w:webHidden/>
          </w:rPr>
          <w:t>41</w:t>
        </w:r>
        <w:r w:rsidR="00D6182B" w:rsidRPr="00FB7709">
          <w:rPr>
            <w:rFonts w:ascii="宋体" w:hAnsi="宋体"/>
            <w:noProof/>
            <w:webHidden/>
          </w:rPr>
          <w:fldChar w:fldCharType="end"/>
        </w:r>
      </w:hyperlink>
    </w:p>
    <w:p w14:paraId="793E81F2" w14:textId="543A312A" w:rsidR="00A41CC9" w:rsidRPr="00FB7709" w:rsidRDefault="007F42C7" w:rsidP="00A41CC9">
      <w:pPr>
        <w:pStyle w:val="23"/>
        <w:tabs>
          <w:tab w:val="right" w:leader="dot" w:pos="8494"/>
        </w:tabs>
        <w:spacing w:line="360" w:lineRule="auto"/>
        <w:rPr>
          <w:rFonts w:ascii="宋体" w:hAnsi="宋体"/>
          <w:noProof/>
          <w:szCs w:val="22"/>
        </w:rPr>
      </w:pPr>
      <w:hyperlink w:anchor="_Toc294546487" w:history="1">
        <w:r w:rsidR="00DE1967" w:rsidRPr="00FB7709">
          <w:rPr>
            <w:rStyle w:val="a9"/>
            <w:rFonts w:ascii="宋体" w:hAnsi="宋体" w:hint="eastAsia"/>
            <w:noProof/>
            <w:color w:val="auto"/>
          </w:rPr>
          <w:t>十四、基金管理人和基金托管人的更换</w:t>
        </w:r>
        <w:r w:rsidR="00DE1967" w:rsidRPr="00FB7709">
          <w:rPr>
            <w:rFonts w:ascii="宋体" w:hAnsi="宋体"/>
            <w:noProof/>
            <w:webHidden/>
          </w:rPr>
          <w:tab/>
        </w:r>
        <w:r w:rsidR="00D6182B" w:rsidRPr="00FB7709">
          <w:rPr>
            <w:rFonts w:ascii="宋体" w:hAnsi="宋体"/>
            <w:noProof/>
            <w:webHidden/>
          </w:rPr>
          <w:fldChar w:fldCharType="begin"/>
        </w:r>
        <w:r w:rsidR="00DE1967" w:rsidRPr="00FB7709">
          <w:rPr>
            <w:rFonts w:ascii="宋体" w:hAnsi="宋体"/>
            <w:noProof/>
            <w:webHidden/>
          </w:rPr>
          <w:instrText xml:space="preserve"> PAGEREF _Toc294546487 \h </w:instrText>
        </w:r>
        <w:r w:rsidR="00D6182B" w:rsidRPr="00FB7709">
          <w:rPr>
            <w:rFonts w:ascii="宋体" w:hAnsi="宋体"/>
            <w:noProof/>
            <w:webHidden/>
          </w:rPr>
        </w:r>
        <w:r w:rsidR="00D6182B" w:rsidRPr="00FB7709">
          <w:rPr>
            <w:rFonts w:ascii="宋体" w:hAnsi="宋体"/>
            <w:noProof/>
            <w:webHidden/>
          </w:rPr>
          <w:fldChar w:fldCharType="separate"/>
        </w:r>
        <w:r w:rsidR="005772A5">
          <w:rPr>
            <w:rFonts w:ascii="宋体" w:hAnsi="宋体"/>
            <w:noProof/>
            <w:webHidden/>
          </w:rPr>
          <w:t>42</w:t>
        </w:r>
        <w:r w:rsidR="00D6182B" w:rsidRPr="00FB7709">
          <w:rPr>
            <w:rFonts w:ascii="宋体" w:hAnsi="宋体"/>
            <w:noProof/>
            <w:webHidden/>
          </w:rPr>
          <w:fldChar w:fldCharType="end"/>
        </w:r>
      </w:hyperlink>
    </w:p>
    <w:p w14:paraId="6E0C089D" w14:textId="76953A5A" w:rsidR="00A41CC9" w:rsidRPr="00FB7709" w:rsidRDefault="007F42C7" w:rsidP="00A41CC9">
      <w:pPr>
        <w:pStyle w:val="23"/>
        <w:tabs>
          <w:tab w:val="right" w:leader="dot" w:pos="8494"/>
        </w:tabs>
        <w:spacing w:line="360" w:lineRule="auto"/>
        <w:rPr>
          <w:rFonts w:ascii="宋体" w:hAnsi="宋体"/>
          <w:noProof/>
          <w:szCs w:val="22"/>
        </w:rPr>
      </w:pPr>
      <w:hyperlink w:anchor="_Toc294546488" w:history="1">
        <w:r w:rsidR="00DE1967" w:rsidRPr="00FB7709">
          <w:rPr>
            <w:rStyle w:val="a9"/>
            <w:rFonts w:ascii="宋体" w:hAnsi="宋体" w:hint="eastAsia"/>
            <w:noProof/>
            <w:color w:val="auto"/>
          </w:rPr>
          <w:t>十五、禁止行为</w:t>
        </w:r>
        <w:r w:rsidR="00DE1967" w:rsidRPr="00FB7709">
          <w:rPr>
            <w:rFonts w:ascii="宋体" w:hAnsi="宋体"/>
            <w:noProof/>
            <w:webHidden/>
          </w:rPr>
          <w:tab/>
        </w:r>
        <w:r w:rsidR="00D6182B" w:rsidRPr="00FB7709">
          <w:rPr>
            <w:rFonts w:ascii="宋体" w:hAnsi="宋体"/>
            <w:noProof/>
            <w:webHidden/>
          </w:rPr>
          <w:fldChar w:fldCharType="begin"/>
        </w:r>
        <w:r w:rsidR="00DE1967" w:rsidRPr="00FB7709">
          <w:rPr>
            <w:rFonts w:ascii="宋体" w:hAnsi="宋体"/>
            <w:noProof/>
            <w:webHidden/>
          </w:rPr>
          <w:instrText xml:space="preserve"> PAGEREF _Toc294546488 \h </w:instrText>
        </w:r>
        <w:r w:rsidR="00D6182B" w:rsidRPr="00FB7709">
          <w:rPr>
            <w:rFonts w:ascii="宋体" w:hAnsi="宋体"/>
            <w:noProof/>
            <w:webHidden/>
          </w:rPr>
        </w:r>
        <w:r w:rsidR="00D6182B" w:rsidRPr="00FB7709">
          <w:rPr>
            <w:rFonts w:ascii="宋体" w:hAnsi="宋体"/>
            <w:noProof/>
            <w:webHidden/>
          </w:rPr>
          <w:fldChar w:fldCharType="separate"/>
        </w:r>
        <w:r w:rsidR="005772A5">
          <w:rPr>
            <w:rFonts w:ascii="宋体" w:hAnsi="宋体"/>
            <w:noProof/>
            <w:webHidden/>
          </w:rPr>
          <w:t>45</w:t>
        </w:r>
        <w:r w:rsidR="00D6182B" w:rsidRPr="00FB7709">
          <w:rPr>
            <w:rFonts w:ascii="宋体" w:hAnsi="宋体"/>
            <w:noProof/>
            <w:webHidden/>
          </w:rPr>
          <w:fldChar w:fldCharType="end"/>
        </w:r>
      </w:hyperlink>
    </w:p>
    <w:p w14:paraId="5EB357DC" w14:textId="7DF9D863" w:rsidR="00A41CC9" w:rsidRPr="00FB7709" w:rsidRDefault="007F42C7" w:rsidP="00A41CC9">
      <w:pPr>
        <w:pStyle w:val="23"/>
        <w:tabs>
          <w:tab w:val="right" w:leader="dot" w:pos="8494"/>
        </w:tabs>
        <w:spacing w:line="360" w:lineRule="auto"/>
        <w:rPr>
          <w:rFonts w:ascii="宋体" w:hAnsi="宋体"/>
          <w:noProof/>
          <w:szCs w:val="22"/>
        </w:rPr>
      </w:pPr>
      <w:hyperlink w:anchor="_Toc294546489" w:history="1">
        <w:r w:rsidR="00DE1967" w:rsidRPr="00FB7709">
          <w:rPr>
            <w:rStyle w:val="a9"/>
            <w:rFonts w:ascii="宋体" w:hAnsi="宋体" w:hint="eastAsia"/>
            <w:noProof/>
            <w:color w:val="auto"/>
          </w:rPr>
          <w:t>十六、托管协议的变更、终止与基金财产的清算</w:t>
        </w:r>
        <w:r w:rsidR="00DE1967" w:rsidRPr="00FB7709">
          <w:rPr>
            <w:rFonts w:ascii="宋体" w:hAnsi="宋体"/>
            <w:noProof/>
            <w:webHidden/>
          </w:rPr>
          <w:tab/>
        </w:r>
        <w:r w:rsidR="00D6182B" w:rsidRPr="00FB7709">
          <w:rPr>
            <w:rFonts w:ascii="宋体" w:hAnsi="宋体"/>
            <w:noProof/>
            <w:webHidden/>
          </w:rPr>
          <w:fldChar w:fldCharType="begin"/>
        </w:r>
        <w:r w:rsidR="00DE1967" w:rsidRPr="00FB7709">
          <w:rPr>
            <w:rFonts w:ascii="宋体" w:hAnsi="宋体"/>
            <w:noProof/>
            <w:webHidden/>
          </w:rPr>
          <w:instrText xml:space="preserve"> PAGEREF _Toc294546489 \h </w:instrText>
        </w:r>
        <w:r w:rsidR="00D6182B" w:rsidRPr="00FB7709">
          <w:rPr>
            <w:rFonts w:ascii="宋体" w:hAnsi="宋体"/>
            <w:noProof/>
            <w:webHidden/>
          </w:rPr>
        </w:r>
        <w:r w:rsidR="00D6182B" w:rsidRPr="00FB7709">
          <w:rPr>
            <w:rFonts w:ascii="宋体" w:hAnsi="宋体"/>
            <w:noProof/>
            <w:webHidden/>
          </w:rPr>
          <w:fldChar w:fldCharType="separate"/>
        </w:r>
        <w:r w:rsidR="005772A5">
          <w:rPr>
            <w:rFonts w:ascii="宋体" w:hAnsi="宋体"/>
            <w:noProof/>
            <w:webHidden/>
          </w:rPr>
          <w:t>47</w:t>
        </w:r>
        <w:r w:rsidR="00D6182B" w:rsidRPr="00FB7709">
          <w:rPr>
            <w:rFonts w:ascii="宋体" w:hAnsi="宋体"/>
            <w:noProof/>
            <w:webHidden/>
          </w:rPr>
          <w:fldChar w:fldCharType="end"/>
        </w:r>
      </w:hyperlink>
    </w:p>
    <w:p w14:paraId="213E7142" w14:textId="20A261A7" w:rsidR="00A41CC9" w:rsidRPr="00FB7709" w:rsidRDefault="007F42C7" w:rsidP="00A41CC9">
      <w:pPr>
        <w:pStyle w:val="23"/>
        <w:tabs>
          <w:tab w:val="right" w:leader="dot" w:pos="8494"/>
        </w:tabs>
        <w:spacing w:line="360" w:lineRule="auto"/>
        <w:rPr>
          <w:rFonts w:ascii="宋体" w:hAnsi="宋体"/>
          <w:noProof/>
          <w:szCs w:val="22"/>
        </w:rPr>
      </w:pPr>
      <w:hyperlink w:anchor="_Toc294546490" w:history="1">
        <w:r w:rsidR="00DE1967" w:rsidRPr="00FB7709">
          <w:rPr>
            <w:rStyle w:val="a9"/>
            <w:rFonts w:ascii="宋体" w:hAnsi="宋体" w:hint="eastAsia"/>
            <w:noProof/>
            <w:color w:val="auto"/>
          </w:rPr>
          <w:t>十七、违约责任</w:t>
        </w:r>
        <w:r w:rsidR="00DE1967" w:rsidRPr="00FB7709">
          <w:rPr>
            <w:rFonts w:ascii="宋体" w:hAnsi="宋体"/>
            <w:noProof/>
            <w:webHidden/>
          </w:rPr>
          <w:tab/>
        </w:r>
        <w:r w:rsidR="00D6182B" w:rsidRPr="00FB7709">
          <w:rPr>
            <w:rFonts w:ascii="宋体" w:hAnsi="宋体"/>
            <w:noProof/>
            <w:webHidden/>
          </w:rPr>
          <w:fldChar w:fldCharType="begin"/>
        </w:r>
        <w:r w:rsidR="00DE1967" w:rsidRPr="00FB7709">
          <w:rPr>
            <w:rFonts w:ascii="宋体" w:hAnsi="宋体"/>
            <w:noProof/>
            <w:webHidden/>
          </w:rPr>
          <w:instrText xml:space="preserve"> PAGEREF _Toc294546490 \h </w:instrText>
        </w:r>
        <w:r w:rsidR="00D6182B" w:rsidRPr="00FB7709">
          <w:rPr>
            <w:rFonts w:ascii="宋体" w:hAnsi="宋体"/>
            <w:noProof/>
            <w:webHidden/>
          </w:rPr>
        </w:r>
        <w:r w:rsidR="00D6182B" w:rsidRPr="00FB7709">
          <w:rPr>
            <w:rFonts w:ascii="宋体" w:hAnsi="宋体"/>
            <w:noProof/>
            <w:webHidden/>
          </w:rPr>
          <w:fldChar w:fldCharType="separate"/>
        </w:r>
        <w:r w:rsidR="005772A5">
          <w:rPr>
            <w:rFonts w:ascii="宋体" w:hAnsi="宋体"/>
            <w:noProof/>
            <w:webHidden/>
          </w:rPr>
          <w:t>49</w:t>
        </w:r>
        <w:r w:rsidR="00D6182B" w:rsidRPr="00FB7709">
          <w:rPr>
            <w:rFonts w:ascii="宋体" w:hAnsi="宋体"/>
            <w:noProof/>
            <w:webHidden/>
          </w:rPr>
          <w:fldChar w:fldCharType="end"/>
        </w:r>
      </w:hyperlink>
    </w:p>
    <w:p w14:paraId="738BBEC0" w14:textId="53F8EB0A" w:rsidR="00A41CC9" w:rsidRPr="00FB7709" w:rsidRDefault="007F42C7" w:rsidP="00A41CC9">
      <w:pPr>
        <w:pStyle w:val="23"/>
        <w:tabs>
          <w:tab w:val="right" w:leader="dot" w:pos="8494"/>
        </w:tabs>
        <w:spacing w:line="360" w:lineRule="auto"/>
        <w:rPr>
          <w:rFonts w:ascii="宋体" w:hAnsi="宋体"/>
          <w:noProof/>
          <w:szCs w:val="22"/>
        </w:rPr>
      </w:pPr>
      <w:hyperlink w:anchor="_Toc294546491" w:history="1">
        <w:r w:rsidR="00DE1967" w:rsidRPr="00FB7709">
          <w:rPr>
            <w:rStyle w:val="a9"/>
            <w:rFonts w:ascii="宋体" w:hAnsi="宋体" w:hint="eastAsia"/>
            <w:noProof/>
            <w:color w:val="auto"/>
          </w:rPr>
          <w:t>十八、争议解决方式</w:t>
        </w:r>
        <w:r w:rsidR="00DE1967" w:rsidRPr="00FB7709">
          <w:rPr>
            <w:rFonts w:ascii="宋体" w:hAnsi="宋体"/>
            <w:noProof/>
            <w:webHidden/>
          </w:rPr>
          <w:tab/>
        </w:r>
        <w:r w:rsidR="00D6182B" w:rsidRPr="00FB7709">
          <w:rPr>
            <w:rFonts w:ascii="宋体" w:hAnsi="宋体"/>
            <w:noProof/>
            <w:webHidden/>
          </w:rPr>
          <w:fldChar w:fldCharType="begin"/>
        </w:r>
        <w:r w:rsidR="00DE1967" w:rsidRPr="00FB7709">
          <w:rPr>
            <w:rFonts w:ascii="宋体" w:hAnsi="宋体"/>
            <w:noProof/>
            <w:webHidden/>
          </w:rPr>
          <w:instrText xml:space="preserve"> PAGEREF _Toc294546491 \h </w:instrText>
        </w:r>
        <w:r w:rsidR="00D6182B" w:rsidRPr="00FB7709">
          <w:rPr>
            <w:rFonts w:ascii="宋体" w:hAnsi="宋体"/>
            <w:noProof/>
            <w:webHidden/>
          </w:rPr>
        </w:r>
        <w:r w:rsidR="00D6182B" w:rsidRPr="00FB7709">
          <w:rPr>
            <w:rFonts w:ascii="宋体" w:hAnsi="宋体"/>
            <w:noProof/>
            <w:webHidden/>
          </w:rPr>
          <w:fldChar w:fldCharType="separate"/>
        </w:r>
        <w:r w:rsidR="005772A5">
          <w:rPr>
            <w:rFonts w:ascii="宋体" w:hAnsi="宋体"/>
            <w:noProof/>
            <w:webHidden/>
          </w:rPr>
          <w:t>50</w:t>
        </w:r>
        <w:r w:rsidR="00D6182B" w:rsidRPr="00FB7709">
          <w:rPr>
            <w:rFonts w:ascii="宋体" w:hAnsi="宋体"/>
            <w:noProof/>
            <w:webHidden/>
          </w:rPr>
          <w:fldChar w:fldCharType="end"/>
        </w:r>
      </w:hyperlink>
    </w:p>
    <w:p w14:paraId="5321BA6B" w14:textId="2619D964" w:rsidR="00A41CC9" w:rsidRPr="00FB7709" w:rsidRDefault="007F42C7" w:rsidP="00A41CC9">
      <w:pPr>
        <w:pStyle w:val="23"/>
        <w:tabs>
          <w:tab w:val="right" w:leader="dot" w:pos="8494"/>
        </w:tabs>
        <w:spacing w:line="360" w:lineRule="auto"/>
        <w:rPr>
          <w:rFonts w:ascii="宋体" w:hAnsi="宋体"/>
          <w:noProof/>
          <w:szCs w:val="22"/>
        </w:rPr>
      </w:pPr>
      <w:hyperlink w:anchor="_Toc294546492" w:history="1">
        <w:r w:rsidR="00DE1967" w:rsidRPr="00FB7709">
          <w:rPr>
            <w:rStyle w:val="a9"/>
            <w:rFonts w:ascii="宋体" w:hAnsi="宋体" w:hint="eastAsia"/>
            <w:noProof/>
            <w:color w:val="auto"/>
          </w:rPr>
          <w:t>十九、托管协议的效力</w:t>
        </w:r>
        <w:r w:rsidR="00DE1967" w:rsidRPr="00FB7709">
          <w:rPr>
            <w:rFonts w:ascii="宋体" w:hAnsi="宋体"/>
            <w:noProof/>
            <w:webHidden/>
          </w:rPr>
          <w:tab/>
        </w:r>
        <w:r w:rsidR="00D6182B" w:rsidRPr="00FB7709">
          <w:rPr>
            <w:rFonts w:ascii="宋体" w:hAnsi="宋体"/>
            <w:noProof/>
            <w:webHidden/>
          </w:rPr>
          <w:fldChar w:fldCharType="begin"/>
        </w:r>
        <w:r w:rsidR="00DE1967" w:rsidRPr="00FB7709">
          <w:rPr>
            <w:rFonts w:ascii="宋体" w:hAnsi="宋体"/>
            <w:noProof/>
            <w:webHidden/>
          </w:rPr>
          <w:instrText xml:space="preserve"> PAGEREF _Toc294546492 \h </w:instrText>
        </w:r>
        <w:r w:rsidR="00D6182B" w:rsidRPr="00FB7709">
          <w:rPr>
            <w:rFonts w:ascii="宋体" w:hAnsi="宋体"/>
            <w:noProof/>
            <w:webHidden/>
          </w:rPr>
        </w:r>
        <w:r w:rsidR="00D6182B" w:rsidRPr="00FB7709">
          <w:rPr>
            <w:rFonts w:ascii="宋体" w:hAnsi="宋体"/>
            <w:noProof/>
            <w:webHidden/>
          </w:rPr>
          <w:fldChar w:fldCharType="separate"/>
        </w:r>
        <w:r w:rsidR="005772A5">
          <w:rPr>
            <w:rFonts w:ascii="宋体" w:hAnsi="宋体"/>
            <w:noProof/>
            <w:webHidden/>
          </w:rPr>
          <w:t>51</w:t>
        </w:r>
        <w:r w:rsidR="00D6182B" w:rsidRPr="00FB7709">
          <w:rPr>
            <w:rFonts w:ascii="宋体" w:hAnsi="宋体"/>
            <w:noProof/>
            <w:webHidden/>
          </w:rPr>
          <w:fldChar w:fldCharType="end"/>
        </w:r>
      </w:hyperlink>
    </w:p>
    <w:p w14:paraId="4FF97FA6" w14:textId="78E1DE13" w:rsidR="00A41CC9" w:rsidRPr="00FB7709" w:rsidRDefault="007F42C7" w:rsidP="00A41CC9">
      <w:pPr>
        <w:pStyle w:val="23"/>
        <w:tabs>
          <w:tab w:val="right" w:leader="dot" w:pos="8494"/>
        </w:tabs>
        <w:spacing w:line="360" w:lineRule="auto"/>
        <w:rPr>
          <w:rFonts w:ascii="宋体" w:hAnsi="宋体"/>
          <w:noProof/>
          <w:szCs w:val="22"/>
        </w:rPr>
      </w:pPr>
      <w:hyperlink w:anchor="_Toc294546493" w:history="1">
        <w:r w:rsidR="00DE1967" w:rsidRPr="00FB7709">
          <w:rPr>
            <w:rStyle w:val="a9"/>
            <w:rFonts w:ascii="宋体" w:hAnsi="宋体" w:hint="eastAsia"/>
            <w:noProof/>
            <w:color w:val="auto"/>
          </w:rPr>
          <w:t>二十、其他事项</w:t>
        </w:r>
        <w:r w:rsidR="00DE1967" w:rsidRPr="00FB7709">
          <w:rPr>
            <w:rFonts w:ascii="宋体" w:hAnsi="宋体"/>
            <w:noProof/>
            <w:webHidden/>
          </w:rPr>
          <w:tab/>
        </w:r>
        <w:r w:rsidR="00D6182B" w:rsidRPr="00FB7709">
          <w:rPr>
            <w:rFonts w:ascii="宋体" w:hAnsi="宋体"/>
            <w:noProof/>
            <w:webHidden/>
          </w:rPr>
          <w:fldChar w:fldCharType="begin"/>
        </w:r>
        <w:r w:rsidR="00DE1967" w:rsidRPr="00FB7709">
          <w:rPr>
            <w:rFonts w:ascii="宋体" w:hAnsi="宋体"/>
            <w:noProof/>
            <w:webHidden/>
          </w:rPr>
          <w:instrText xml:space="preserve"> PAGEREF _Toc294546493 \h </w:instrText>
        </w:r>
        <w:r w:rsidR="00D6182B" w:rsidRPr="00FB7709">
          <w:rPr>
            <w:rFonts w:ascii="宋体" w:hAnsi="宋体"/>
            <w:noProof/>
            <w:webHidden/>
          </w:rPr>
        </w:r>
        <w:r w:rsidR="00D6182B" w:rsidRPr="00FB7709">
          <w:rPr>
            <w:rFonts w:ascii="宋体" w:hAnsi="宋体"/>
            <w:noProof/>
            <w:webHidden/>
          </w:rPr>
          <w:fldChar w:fldCharType="separate"/>
        </w:r>
        <w:r w:rsidR="005772A5">
          <w:rPr>
            <w:rFonts w:ascii="宋体" w:hAnsi="宋体"/>
            <w:noProof/>
            <w:webHidden/>
          </w:rPr>
          <w:t>52</w:t>
        </w:r>
        <w:r w:rsidR="00D6182B" w:rsidRPr="00FB7709">
          <w:rPr>
            <w:rFonts w:ascii="宋体" w:hAnsi="宋体"/>
            <w:noProof/>
            <w:webHidden/>
          </w:rPr>
          <w:fldChar w:fldCharType="end"/>
        </w:r>
      </w:hyperlink>
    </w:p>
    <w:p w14:paraId="31A2E8E9" w14:textId="39C519F3" w:rsidR="00A41CC9" w:rsidRPr="00FB7709" w:rsidRDefault="007F42C7" w:rsidP="00A41CC9">
      <w:pPr>
        <w:pStyle w:val="23"/>
        <w:tabs>
          <w:tab w:val="right" w:leader="dot" w:pos="8494"/>
        </w:tabs>
        <w:spacing w:line="360" w:lineRule="auto"/>
        <w:rPr>
          <w:rFonts w:ascii="宋体" w:hAnsi="宋体"/>
          <w:noProof/>
          <w:szCs w:val="22"/>
        </w:rPr>
      </w:pPr>
      <w:hyperlink w:anchor="_Toc294546494" w:history="1">
        <w:r w:rsidR="00DE1967" w:rsidRPr="00FB7709">
          <w:rPr>
            <w:rStyle w:val="a9"/>
            <w:rFonts w:ascii="宋体" w:hAnsi="宋体" w:hint="eastAsia"/>
            <w:noProof/>
            <w:color w:val="auto"/>
          </w:rPr>
          <w:t>二十一、托管协议的签订</w:t>
        </w:r>
        <w:r w:rsidR="00DE1967" w:rsidRPr="00FB7709">
          <w:rPr>
            <w:rFonts w:ascii="宋体" w:hAnsi="宋体"/>
            <w:noProof/>
            <w:webHidden/>
          </w:rPr>
          <w:tab/>
        </w:r>
        <w:r w:rsidR="00D6182B" w:rsidRPr="00FB7709">
          <w:rPr>
            <w:rFonts w:ascii="宋体" w:hAnsi="宋体"/>
            <w:noProof/>
            <w:webHidden/>
          </w:rPr>
          <w:fldChar w:fldCharType="begin"/>
        </w:r>
        <w:r w:rsidR="00DE1967" w:rsidRPr="00FB7709">
          <w:rPr>
            <w:rFonts w:ascii="宋体" w:hAnsi="宋体"/>
            <w:noProof/>
            <w:webHidden/>
          </w:rPr>
          <w:instrText xml:space="preserve"> PAGEREF _Toc294546494 \h </w:instrText>
        </w:r>
        <w:r w:rsidR="00D6182B" w:rsidRPr="00FB7709">
          <w:rPr>
            <w:rFonts w:ascii="宋体" w:hAnsi="宋体"/>
            <w:noProof/>
            <w:webHidden/>
          </w:rPr>
        </w:r>
        <w:r w:rsidR="00D6182B" w:rsidRPr="00FB7709">
          <w:rPr>
            <w:rFonts w:ascii="宋体" w:hAnsi="宋体"/>
            <w:noProof/>
            <w:webHidden/>
          </w:rPr>
          <w:fldChar w:fldCharType="separate"/>
        </w:r>
        <w:r w:rsidR="005772A5">
          <w:rPr>
            <w:rFonts w:ascii="宋体" w:hAnsi="宋体"/>
            <w:noProof/>
            <w:webHidden/>
          </w:rPr>
          <w:t>53</w:t>
        </w:r>
        <w:r w:rsidR="00D6182B" w:rsidRPr="00FB7709">
          <w:rPr>
            <w:rFonts w:ascii="宋体" w:hAnsi="宋体"/>
            <w:noProof/>
            <w:webHidden/>
          </w:rPr>
          <w:fldChar w:fldCharType="end"/>
        </w:r>
      </w:hyperlink>
    </w:p>
    <w:p w14:paraId="51CDF1CF" w14:textId="77777777" w:rsidR="00A41CC9" w:rsidRPr="00FB7709" w:rsidRDefault="00D6182B" w:rsidP="00A41CC9">
      <w:pPr>
        <w:pStyle w:val="23"/>
        <w:tabs>
          <w:tab w:val="left" w:pos="1200"/>
          <w:tab w:val="left" w:pos="1680"/>
          <w:tab w:val="right" w:leader="dot" w:pos="8296"/>
        </w:tabs>
        <w:spacing w:line="360" w:lineRule="auto"/>
        <w:rPr>
          <w:rFonts w:ascii="宋体" w:hAnsi="宋体"/>
          <w:sz w:val="24"/>
        </w:rPr>
      </w:pPr>
      <w:r w:rsidRPr="00FB7709">
        <w:rPr>
          <w:rStyle w:val="a9"/>
          <w:rFonts w:ascii="宋体" w:hAnsi="宋体"/>
          <w:b/>
          <w:noProof/>
          <w:color w:val="auto"/>
          <w:sz w:val="24"/>
        </w:rPr>
        <w:fldChar w:fldCharType="end"/>
      </w:r>
    </w:p>
    <w:p w14:paraId="64C270C2" w14:textId="77777777" w:rsidR="00A41CC9" w:rsidRPr="00FB7709" w:rsidRDefault="00A41CC9" w:rsidP="00A41CC9">
      <w:pPr>
        <w:widowControl/>
        <w:adjustRightInd w:val="0"/>
        <w:snapToGrid w:val="0"/>
        <w:spacing w:line="360" w:lineRule="auto"/>
        <w:ind w:firstLineChars="200" w:firstLine="480"/>
        <w:jc w:val="center"/>
        <w:rPr>
          <w:rFonts w:ascii="宋体" w:hAnsi="宋体" w:cs="Arial"/>
          <w:sz w:val="24"/>
        </w:rPr>
      </w:pPr>
    </w:p>
    <w:p w14:paraId="126CA529" w14:textId="77777777" w:rsidR="007563B3" w:rsidRPr="00FB7709" w:rsidRDefault="007563B3" w:rsidP="00A41CC9">
      <w:pPr>
        <w:widowControl/>
        <w:spacing w:line="360" w:lineRule="auto"/>
        <w:ind w:firstLineChars="200" w:firstLine="420"/>
        <w:rPr>
          <w:rFonts w:ascii="宋体" w:hAnsi="宋体"/>
          <w:kern w:val="0"/>
          <w:szCs w:val="21"/>
        </w:rPr>
        <w:sectPr w:rsidR="007563B3" w:rsidRPr="00FB7709" w:rsidSect="006F0A6A">
          <w:headerReference w:type="default" r:id="rId8"/>
          <w:footerReference w:type="default" r:id="rId9"/>
          <w:headerReference w:type="first" r:id="rId10"/>
          <w:footerReference w:type="first" r:id="rId11"/>
          <w:pgSz w:w="11906" w:h="16838" w:code="9"/>
          <w:pgMar w:top="1418" w:right="1701" w:bottom="1418" w:left="1701" w:header="851" w:footer="992" w:gutter="0"/>
          <w:pgNumType w:start="1"/>
          <w:cols w:space="425"/>
          <w:titlePg/>
          <w:docGrid w:type="lines" w:linePitch="312"/>
        </w:sectPr>
      </w:pPr>
    </w:p>
    <w:p w14:paraId="6D08D1D6" w14:textId="11286692" w:rsidR="00A41CC9" w:rsidRPr="00FB7709" w:rsidRDefault="00DE1967" w:rsidP="00330DC0">
      <w:pPr>
        <w:widowControl/>
        <w:spacing w:line="360" w:lineRule="auto"/>
        <w:ind w:firstLineChars="200" w:firstLine="480"/>
        <w:rPr>
          <w:rFonts w:ascii="宋体" w:hAnsi="宋体"/>
          <w:kern w:val="0"/>
          <w:sz w:val="24"/>
        </w:rPr>
      </w:pPr>
      <w:r w:rsidRPr="00FB7709">
        <w:rPr>
          <w:rFonts w:ascii="宋体" w:hAnsi="宋体" w:hint="eastAsia"/>
          <w:kern w:val="0"/>
          <w:sz w:val="24"/>
        </w:rPr>
        <w:lastRenderedPageBreak/>
        <w:t>鉴于</w:t>
      </w:r>
      <w:r w:rsidR="00CF5F39">
        <w:rPr>
          <w:rFonts w:ascii="宋体" w:hAnsi="宋体" w:hint="eastAsia"/>
          <w:sz w:val="24"/>
        </w:rPr>
        <w:t>汇安</w:t>
      </w:r>
      <w:r w:rsidRPr="00FB7709">
        <w:rPr>
          <w:rFonts w:ascii="宋体" w:hAnsi="宋体" w:hint="eastAsia"/>
          <w:sz w:val="24"/>
        </w:rPr>
        <w:t>基金管理有限</w:t>
      </w:r>
      <w:r w:rsidR="00CF5F39">
        <w:rPr>
          <w:rFonts w:ascii="宋体" w:hAnsi="宋体" w:hint="eastAsia"/>
          <w:sz w:val="24"/>
        </w:rPr>
        <w:t>责任</w:t>
      </w:r>
      <w:r w:rsidRPr="00FB7709">
        <w:rPr>
          <w:rFonts w:ascii="宋体" w:hAnsi="宋体" w:hint="eastAsia"/>
          <w:sz w:val="24"/>
        </w:rPr>
        <w:t>公司</w:t>
      </w:r>
      <w:r w:rsidRPr="00FB7709">
        <w:rPr>
          <w:rFonts w:ascii="宋体" w:hAnsi="宋体" w:hint="eastAsia"/>
          <w:kern w:val="0"/>
          <w:sz w:val="24"/>
        </w:rPr>
        <w:t>系一家依照中国法律合法成立并有效存续的有限责任公司，按照相关法律法规的规定具备担任基金管理人的资格和能力，拟募集发行</w:t>
      </w:r>
      <w:r w:rsidR="002B5CCC">
        <w:rPr>
          <w:rFonts w:ascii="宋体" w:hAnsi="宋体" w:hint="eastAsia"/>
          <w:sz w:val="24"/>
        </w:rPr>
        <w:t>汇安</w:t>
      </w:r>
      <w:r w:rsidR="008C2E6C">
        <w:rPr>
          <w:rFonts w:ascii="宋体" w:hAnsi="宋体" w:hint="eastAsia"/>
          <w:sz w:val="24"/>
        </w:rPr>
        <w:t>丰裕</w:t>
      </w:r>
      <w:r w:rsidRPr="00FB7709">
        <w:rPr>
          <w:rFonts w:ascii="宋体" w:hAnsi="宋体" w:hint="eastAsia"/>
          <w:sz w:val="24"/>
        </w:rPr>
        <w:t>灵活配置混合型证券投资基金</w:t>
      </w:r>
      <w:r w:rsidRPr="00FB7709">
        <w:rPr>
          <w:rFonts w:ascii="宋体" w:hAnsi="宋体" w:hint="eastAsia"/>
          <w:kern w:val="0"/>
          <w:sz w:val="24"/>
        </w:rPr>
        <w:t>；</w:t>
      </w:r>
    </w:p>
    <w:p w14:paraId="0666E493" w14:textId="77777777" w:rsidR="00A41CC9" w:rsidRPr="00FB7709" w:rsidRDefault="00DE1967" w:rsidP="00A41CC9">
      <w:pPr>
        <w:widowControl/>
        <w:spacing w:line="360" w:lineRule="auto"/>
        <w:ind w:firstLineChars="200" w:firstLine="480"/>
        <w:rPr>
          <w:rFonts w:ascii="宋体" w:hAnsi="宋体"/>
          <w:kern w:val="0"/>
          <w:sz w:val="24"/>
        </w:rPr>
      </w:pPr>
      <w:r w:rsidRPr="00FB7709">
        <w:rPr>
          <w:rFonts w:ascii="宋体" w:hAnsi="宋体" w:hint="eastAsia"/>
          <w:kern w:val="0"/>
          <w:sz w:val="24"/>
        </w:rPr>
        <w:t>鉴于兴业银行股份有限公司系一家依照中国法律合法成立并有效存续的银行，按照相关法律法规的规定具备担任基金托管人的资格和能力；</w:t>
      </w:r>
    </w:p>
    <w:p w14:paraId="345B892F" w14:textId="079778CA" w:rsidR="00A41CC9" w:rsidRPr="00FB7709" w:rsidRDefault="00DE1967" w:rsidP="00A41CC9">
      <w:pPr>
        <w:widowControl/>
        <w:spacing w:line="360" w:lineRule="auto"/>
        <w:ind w:firstLineChars="200" w:firstLine="480"/>
        <w:rPr>
          <w:rFonts w:ascii="宋体" w:hAnsi="宋体"/>
          <w:kern w:val="0"/>
          <w:sz w:val="24"/>
        </w:rPr>
      </w:pPr>
      <w:r w:rsidRPr="00FB7709">
        <w:rPr>
          <w:rFonts w:ascii="宋体" w:hAnsi="宋体" w:hint="eastAsia"/>
          <w:kern w:val="0"/>
          <w:sz w:val="24"/>
        </w:rPr>
        <w:t>鉴于</w:t>
      </w:r>
      <w:r w:rsidR="002B5CCC">
        <w:rPr>
          <w:rFonts w:ascii="宋体" w:hAnsi="宋体" w:hint="eastAsia"/>
          <w:sz w:val="24"/>
        </w:rPr>
        <w:t>汇安</w:t>
      </w:r>
      <w:r w:rsidRPr="00FB7709">
        <w:rPr>
          <w:rFonts w:ascii="宋体" w:hAnsi="宋体" w:hint="eastAsia"/>
          <w:sz w:val="24"/>
        </w:rPr>
        <w:t>基金管理有限</w:t>
      </w:r>
      <w:r w:rsidR="002B5CCC">
        <w:rPr>
          <w:rFonts w:ascii="宋体" w:hAnsi="宋体" w:hint="eastAsia"/>
          <w:sz w:val="24"/>
        </w:rPr>
        <w:t>责任</w:t>
      </w:r>
      <w:r w:rsidRPr="00FB7709">
        <w:rPr>
          <w:rFonts w:ascii="宋体" w:hAnsi="宋体" w:hint="eastAsia"/>
          <w:sz w:val="24"/>
        </w:rPr>
        <w:t>公司</w:t>
      </w:r>
      <w:r w:rsidRPr="00FB7709">
        <w:rPr>
          <w:rFonts w:ascii="宋体" w:hAnsi="宋体" w:hint="eastAsia"/>
          <w:kern w:val="0"/>
          <w:sz w:val="24"/>
        </w:rPr>
        <w:t>拟担任</w:t>
      </w:r>
      <w:r w:rsidR="002B5CCC">
        <w:rPr>
          <w:rFonts w:ascii="宋体" w:hAnsi="宋体" w:hint="eastAsia"/>
          <w:sz w:val="24"/>
        </w:rPr>
        <w:t>汇安</w:t>
      </w:r>
      <w:r w:rsidR="008C2E6C">
        <w:rPr>
          <w:rFonts w:ascii="宋体" w:hAnsi="宋体" w:hint="eastAsia"/>
          <w:sz w:val="24"/>
        </w:rPr>
        <w:t>丰裕</w:t>
      </w:r>
      <w:r w:rsidRPr="00FB7709">
        <w:rPr>
          <w:rFonts w:ascii="宋体" w:hAnsi="宋体" w:hint="eastAsia"/>
          <w:sz w:val="24"/>
        </w:rPr>
        <w:t>灵活配置混合型证券投资基金</w:t>
      </w:r>
      <w:r w:rsidRPr="00FB7709">
        <w:rPr>
          <w:rFonts w:ascii="宋体" w:hAnsi="宋体" w:hint="eastAsia"/>
          <w:kern w:val="0"/>
          <w:sz w:val="24"/>
        </w:rPr>
        <w:t>的基金管理人，兴业银行股份有限公司拟担任</w:t>
      </w:r>
      <w:r w:rsidR="002B5CCC">
        <w:rPr>
          <w:rFonts w:ascii="宋体" w:hAnsi="宋体" w:hint="eastAsia"/>
          <w:sz w:val="24"/>
        </w:rPr>
        <w:t>汇安</w:t>
      </w:r>
      <w:r w:rsidR="008C2E6C">
        <w:rPr>
          <w:rFonts w:ascii="宋体" w:hAnsi="宋体" w:hint="eastAsia"/>
          <w:sz w:val="24"/>
        </w:rPr>
        <w:t>丰裕</w:t>
      </w:r>
      <w:r w:rsidRPr="00FB7709">
        <w:rPr>
          <w:rFonts w:ascii="宋体" w:hAnsi="宋体" w:hint="eastAsia"/>
          <w:sz w:val="24"/>
        </w:rPr>
        <w:t>灵活配置混合型证券投资基金</w:t>
      </w:r>
      <w:r w:rsidRPr="00FB7709">
        <w:rPr>
          <w:rFonts w:ascii="宋体" w:hAnsi="宋体" w:hint="eastAsia"/>
          <w:kern w:val="0"/>
          <w:sz w:val="24"/>
        </w:rPr>
        <w:t>的基金托管人；</w:t>
      </w:r>
    </w:p>
    <w:p w14:paraId="36AAA93D" w14:textId="2E2D21EE" w:rsidR="00A41CC9" w:rsidRPr="00FB7709" w:rsidRDefault="00DE1967" w:rsidP="00A41CC9">
      <w:pPr>
        <w:widowControl/>
        <w:spacing w:line="360" w:lineRule="auto"/>
        <w:ind w:firstLineChars="200" w:firstLine="480"/>
        <w:rPr>
          <w:rFonts w:ascii="宋体" w:hAnsi="宋体"/>
          <w:kern w:val="0"/>
          <w:sz w:val="24"/>
        </w:rPr>
      </w:pPr>
      <w:r w:rsidRPr="00FB7709">
        <w:rPr>
          <w:rFonts w:ascii="宋体" w:hAnsi="宋体" w:hint="eastAsia"/>
          <w:kern w:val="0"/>
          <w:sz w:val="24"/>
        </w:rPr>
        <w:t>为明确</w:t>
      </w:r>
      <w:r w:rsidR="002B5CCC">
        <w:rPr>
          <w:rFonts w:ascii="宋体" w:hAnsi="宋体" w:hint="eastAsia"/>
          <w:sz w:val="24"/>
        </w:rPr>
        <w:t>汇安</w:t>
      </w:r>
      <w:r w:rsidR="008C2E6C">
        <w:rPr>
          <w:rFonts w:ascii="宋体" w:hAnsi="宋体" w:hint="eastAsia"/>
          <w:sz w:val="24"/>
        </w:rPr>
        <w:t>丰裕</w:t>
      </w:r>
      <w:r w:rsidRPr="00FB7709">
        <w:rPr>
          <w:rFonts w:ascii="宋体" w:hAnsi="宋体" w:hint="eastAsia"/>
          <w:sz w:val="24"/>
        </w:rPr>
        <w:t>灵活配置混合型证券投资基金</w:t>
      </w:r>
      <w:r w:rsidR="00BD7D75">
        <w:rPr>
          <w:rFonts w:ascii="宋体" w:hAnsi="宋体"/>
          <w:sz w:val="24"/>
          <w:lang w:val="en-GB"/>
        </w:rPr>
        <w:t>（</w:t>
      </w:r>
      <w:r w:rsidR="000C2048" w:rsidRPr="000C2048">
        <w:rPr>
          <w:rFonts w:ascii="宋体" w:hAnsi="宋体"/>
          <w:sz w:val="24"/>
          <w:lang w:val="en-GB"/>
        </w:rPr>
        <w:t>以下简称</w:t>
      </w:r>
      <w:r w:rsidR="000C2048" w:rsidRPr="000C2048">
        <w:rPr>
          <w:rFonts w:ascii="宋体" w:hAnsi="宋体" w:hint="eastAsia"/>
          <w:sz w:val="24"/>
          <w:lang w:val="en-GB"/>
        </w:rPr>
        <w:t>“本基金”或“</w:t>
      </w:r>
      <w:r w:rsidR="000C2048" w:rsidRPr="000C2048">
        <w:rPr>
          <w:rFonts w:ascii="宋体" w:hAnsi="宋体"/>
          <w:sz w:val="24"/>
          <w:lang w:val="en-GB"/>
        </w:rPr>
        <w:t>基金</w:t>
      </w:r>
      <w:r w:rsidR="000C2048" w:rsidRPr="000C2048">
        <w:rPr>
          <w:rFonts w:ascii="宋体" w:hAnsi="宋体" w:hint="eastAsia"/>
          <w:sz w:val="24"/>
          <w:lang w:val="en-GB"/>
        </w:rPr>
        <w:t>”</w:t>
      </w:r>
      <w:r w:rsidR="00BD7D75">
        <w:rPr>
          <w:rFonts w:ascii="宋体" w:hAnsi="宋体"/>
          <w:sz w:val="24"/>
          <w:lang w:val="en-GB"/>
        </w:rPr>
        <w:t>）</w:t>
      </w:r>
      <w:r w:rsidRPr="00FB7709">
        <w:rPr>
          <w:rFonts w:ascii="宋体" w:hAnsi="宋体" w:hint="eastAsia"/>
          <w:kern w:val="0"/>
          <w:sz w:val="24"/>
        </w:rPr>
        <w:t>的基金管理人和基金托管人之间的权利义务关系，特制订本托管协议；</w:t>
      </w:r>
    </w:p>
    <w:p w14:paraId="635BFFE7" w14:textId="354BD10D" w:rsidR="0089689B" w:rsidRPr="00FB7709" w:rsidRDefault="00DE1967" w:rsidP="007563B3">
      <w:pPr>
        <w:widowControl/>
        <w:spacing w:line="360" w:lineRule="auto"/>
        <w:ind w:firstLineChars="200" w:firstLine="480"/>
        <w:rPr>
          <w:rFonts w:ascii="宋体" w:hAnsi="宋体"/>
          <w:kern w:val="0"/>
          <w:szCs w:val="21"/>
          <w:lang w:val="en-GB"/>
        </w:rPr>
        <w:sectPr w:rsidR="0089689B" w:rsidRPr="00FB7709" w:rsidSect="006F0A6A">
          <w:footerReference w:type="first" r:id="rId12"/>
          <w:pgSz w:w="11906" w:h="16838" w:code="9"/>
          <w:pgMar w:top="1418" w:right="1701" w:bottom="1418" w:left="1701" w:header="851" w:footer="992" w:gutter="0"/>
          <w:pgNumType w:start="1"/>
          <w:cols w:space="425"/>
          <w:titlePg/>
          <w:docGrid w:type="lines" w:linePitch="312"/>
        </w:sectPr>
      </w:pPr>
      <w:r w:rsidRPr="00FB7709">
        <w:rPr>
          <w:rFonts w:ascii="宋体" w:hAnsi="宋体" w:hint="eastAsia"/>
          <w:kern w:val="0"/>
          <w:sz w:val="24"/>
          <w:lang w:val="en-GB"/>
        </w:rPr>
        <w:t>除非另有约定，《</w:t>
      </w:r>
      <w:r w:rsidR="002B5CCC">
        <w:rPr>
          <w:rFonts w:ascii="宋体" w:hAnsi="宋体" w:hint="eastAsia"/>
          <w:sz w:val="24"/>
        </w:rPr>
        <w:t>汇安</w:t>
      </w:r>
      <w:r w:rsidR="008C2E6C">
        <w:rPr>
          <w:rFonts w:ascii="宋体" w:hAnsi="宋体" w:hint="eastAsia"/>
          <w:sz w:val="24"/>
        </w:rPr>
        <w:t>丰裕</w:t>
      </w:r>
      <w:r w:rsidRPr="00FB7709">
        <w:rPr>
          <w:rFonts w:ascii="宋体" w:hAnsi="宋体" w:hint="eastAsia"/>
          <w:sz w:val="24"/>
        </w:rPr>
        <w:t>灵活配置混合型证券投资基金</w:t>
      </w:r>
      <w:r w:rsidRPr="00FB7709">
        <w:rPr>
          <w:rFonts w:ascii="宋体" w:hAnsi="宋体" w:hint="eastAsia"/>
          <w:kern w:val="0"/>
          <w:sz w:val="24"/>
          <w:lang w:val="en-GB"/>
        </w:rPr>
        <w:t>基金合同》（以下简称</w:t>
      </w:r>
      <w:r w:rsidRPr="00FB7709">
        <w:rPr>
          <w:rFonts w:ascii="宋体" w:hAnsi="宋体"/>
          <w:kern w:val="0"/>
          <w:sz w:val="24"/>
          <w:lang w:val="en-GB"/>
        </w:rPr>
        <w:t>“</w:t>
      </w:r>
      <w:r w:rsidRPr="00FB7709">
        <w:rPr>
          <w:rFonts w:ascii="宋体" w:hAnsi="宋体" w:hint="eastAsia"/>
          <w:kern w:val="0"/>
          <w:sz w:val="24"/>
          <w:lang w:val="en-GB"/>
        </w:rPr>
        <w:t>基金合同</w:t>
      </w:r>
      <w:r w:rsidRPr="00FB7709">
        <w:rPr>
          <w:rFonts w:ascii="宋体" w:hAnsi="宋体"/>
          <w:kern w:val="0"/>
          <w:sz w:val="24"/>
          <w:lang w:val="en-GB"/>
        </w:rPr>
        <w:t>”</w:t>
      </w:r>
      <w:r w:rsidRPr="00FB7709">
        <w:rPr>
          <w:rFonts w:ascii="宋体" w:hAnsi="宋体" w:hint="eastAsia"/>
          <w:kern w:val="0"/>
          <w:sz w:val="24"/>
          <w:lang w:val="en-GB"/>
        </w:rPr>
        <w:t>）中定义的术语在用于本托管协议时应具有相同的含义；若有抵触应以基金合同为准，并依其</w:t>
      </w:r>
      <w:r w:rsidRPr="00FB7709">
        <w:rPr>
          <w:rFonts w:ascii="宋体" w:hAnsi="宋体" w:hint="eastAsia"/>
          <w:kern w:val="0"/>
          <w:sz w:val="24"/>
        </w:rPr>
        <w:t>条款</w:t>
      </w:r>
      <w:r w:rsidRPr="00FB7709">
        <w:rPr>
          <w:rFonts w:ascii="宋体" w:hAnsi="宋体" w:hint="eastAsia"/>
          <w:kern w:val="0"/>
          <w:sz w:val="24"/>
          <w:lang w:val="en-GB"/>
        </w:rPr>
        <w:t>解释。</w:t>
      </w:r>
    </w:p>
    <w:p w14:paraId="61D2771F" w14:textId="6E55CFA2" w:rsidR="005772A5" w:rsidRDefault="005772A5">
      <w:pPr>
        <w:widowControl/>
        <w:jc w:val="left"/>
        <w:rPr>
          <w:rFonts w:ascii="宋体" w:hAnsi="宋体"/>
          <w:b/>
          <w:kern w:val="0"/>
          <w:sz w:val="30"/>
          <w:szCs w:val="30"/>
        </w:rPr>
      </w:pPr>
      <w:bookmarkStart w:id="2" w:name="_Toc294546474"/>
      <w:r>
        <w:rPr>
          <w:rFonts w:ascii="宋体" w:hAnsi="宋体"/>
          <w:sz w:val="30"/>
          <w:szCs w:val="30"/>
        </w:rPr>
        <w:br w:type="page"/>
      </w:r>
    </w:p>
    <w:p w14:paraId="3861FE96" w14:textId="165F51D1" w:rsidR="00A41CC9" w:rsidRPr="00FB7709" w:rsidRDefault="00DE1967" w:rsidP="00A41CC9">
      <w:pPr>
        <w:pStyle w:val="2"/>
        <w:jc w:val="center"/>
        <w:rPr>
          <w:rFonts w:ascii="宋体" w:eastAsia="宋体" w:hAnsi="宋体"/>
          <w:sz w:val="30"/>
          <w:szCs w:val="30"/>
        </w:rPr>
      </w:pPr>
      <w:r w:rsidRPr="00FB7709">
        <w:rPr>
          <w:rFonts w:ascii="宋体" w:eastAsia="宋体" w:hAnsi="宋体" w:hint="eastAsia"/>
          <w:sz w:val="30"/>
          <w:szCs w:val="30"/>
        </w:rPr>
        <w:lastRenderedPageBreak/>
        <w:t>一、基金托管协议当事人</w:t>
      </w:r>
      <w:bookmarkEnd w:id="2"/>
    </w:p>
    <w:p w14:paraId="22708B59" w14:textId="77777777" w:rsidR="00A41CC9" w:rsidRPr="00FB7709" w:rsidRDefault="00DE1967" w:rsidP="00A41CC9">
      <w:pPr>
        <w:widowControl/>
        <w:spacing w:line="360" w:lineRule="auto"/>
        <w:ind w:firstLineChars="200" w:firstLine="480"/>
        <w:jc w:val="left"/>
        <w:rPr>
          <w:rFonts w:ascii="宋体" w:hAnsi="宋体"/>
          <w:kern w:val="0"/>
          <w:sz w:val="24"/>
        </w:rPr>
      </w:pPr>
      <w:r w:rsidRPr="00FB7709">
        <w:rPr>
          <w:rFonts w:ascii="宋体" w:hAnsi="宋体" w:hint="eastAsia"/>
          <w:kern w:val="0"/>
          <w:sz w:val="24"/>
        </w:rPr>
        <w:t>（一）基金管理人</w:t>
      </w:r>
    </w:p>
    <w:p w14:paraId="529E9A6A" w14:textId="56CD5D9E" w:rsidR="00F53558" w:rsidRPr="00FB7709" w:rsidRDefault="00DE1967" w:rsidP="00F53558">
      <w:pPr>
        <w:spacing w:line="360" w:lineRule="auto"/>
        <w:ind w:firstLineChars="200" w:firstLine="480"/>
        <w:rPr>
          <w:bCs/>
          <w:sz w:val="24"/>
        </w:rPr>
      </w:pPr>
      <w:r w:rsidRPr="00FB7709">
        <w:rPr>
          <w:rFonts w:hint="eastAsia"/>
          <w:bCs/>
          <w:sz w:val="24"/>
        </w:rPr>
        <w:t>名称：</w:t>
      </w:r>
      <w:r w:rsidR="008B55C0">
        <w:rPr>
          <w:rFonts w:hint="eastAsia"/>
          <w:bCs/>
          <w:sz w:val="24"/>
        </w:rPr>
        <w:t>汇安</w:t>
      </w:r>
      <w:r w:rsidRPr="00FB7709">
        <w:rPr>
          <w:rFonts w:hint="eastAsia"/>
          <w:bCs/>
          <w:sz w:val="24"/>
        </w:rPr>
        <w:t>基金管理有限</w:t>
      </w:r>
      <w:r w:rsidR="008B55C0">
        <w:rPr>
          <w:rFonts w:hint="eastAsia"/>
          <w:bCs/>
          <w:sz w:val="24"/>
        </w:rPr>
        <w:t>责任</w:t>
      </w:r>
      <w:r w:rsidRPr="00FB7709">
        <w:rPr>
          <w:rFonts w:hint="eastAsia"/>
          <w:bCs/>
          <w:sz w:val="24"/>
        </w:rPr>
        <w:t>公司</w:t>
      </w:r>
    </w:p>
    <w:p w14:paraId="2996C07B" w14:textId="1F8D479F" w:rsidR="00F53558" w:rsidRPr="00FB7709" w:rsidRDefault="00DE1967" w:rsidP="00F53558">
      <w:pPr>
        <w:spacing w:line="360" w:lineRule="auto"/>
        <w:ind w:firstLineChars="200" w:firstLine="480"/>
        <w:rPr>
          <w:bCs/>
          <w:sz w:val="24"/>
        </w:rPr>
      </w:pPr>
      <w:r w:rsidRPr="00FB7709">
        <w:rPr>
          <w:rFonts w:hint="eastAsia"/>
          <w:bCs/>
          <w:sz w:val="24"/>
        </w:rPr>
        <w:t>住所：</w:t>
      </w:r>
      <w:r w:rsidR="008B55C0">
        <w:rPr>
          <w:rFonts w:ascii="宋体" w:hAnsi="宋体" w:hint="eastAsia"/>
          <w:sz w:val="24"/>
        </w:rPr>
        <w:t>上海市虹口区欧阳路218弄1号2楼215室</w:t>
      </w:r>
    </w:p>
    <w:p w14:paraId="1762FEB6" w14:textId="77777777" w:rsidR="00F53558" w:rsidRPr="00FB7709" w:rsidRDefault="00DE1967" w:rsidP="00F53558">
      <w:pPr>
        <w:spacing w:line="360" w:lineRule="auto"/>
        <w:ind w:firstLineChars="200" w:firstLine="480"/>
        <w:rPr>
          <w:bCs/>
          <w:sz w:val="24"/>
        </w:rPr>
      </w:pPr>
      <w:r w:rsidRPr="00FB7709">
        <w:rPr>
          <w:rFonts w:hint="eastAsia"/>
          <w:bCs/>
          <w:sz w:val="24"/>
        </w:rPr>
        <w:t>法定代表人：</w:t>
      </w:r>
      <w:r w:rsidR="008B55C0">
        <w:rPr>
          <w:rFonts w:ascii="宋体" w:hAnsi="宋体" w:hint="eastAsia"/>
          <w:bCs/>
          <w:sz w:val="24"/>
        </w:rPr>
        <w:t>秦军</w:t>
      </w:r>
    </w:p>
    <w:p w14:paraId="4BD23F4B" w14:textId="0A0174B5" w:rsidR="00F53558" w:rsidRPr="00FB7709" w:rsidRDefault="00DE1967" w:rsidP="00F53558">
      <w:pPr>
        <w:spacing w:line="360" w:lineRule="auto"/>
        <w:ind w:firstLineChars="200" w:firstLine="480"/>
        <w:rPr>
          <w:bCs/>
          <w:sz w:val="24"/>
        </w:rPr>
      </w:pPr>
      <w:r w:rsidRPr="00FB7709">
        <w:rPr>
          <w:rFonts w:hint="eastAsia"/>
          <w:bCs/>
          <w:sz w:val="24"/>
        </w:rPr>
        <w:t>设立日期：</w:t>
      </w:r>
      <w:r w:rsidR="008B55C0">
        <w:rPr>
          <w:rFonts w:ascii="宋体" w:hAnsi="宋体" w:hint="eastAsia"/>
          <w:sz w:val="24"/>
        </w:rPr>
        <w:t>2016年4月25日</w:t>
      </w:r>
    </w:p>
    <w:p w14:paraId="5BD2FC68" w14:textId="4BB14DED" w:rsidR="00F53558" w:rsidRPr="00FB7709" w:rsidRDefault="00DE1967" w:rsidP="00F53558">
      <w:pPr>
        <w:spacing w:line="360" w:lineRule="auto"/>
        <w:ind w:firstLineChars="200" w:firstLine="480"/>
        <w:rPr>
          <w:bCs/>
          <w:sz w:val="24"/>
        </w:rPr>
      </w:pPr>
      <w:r w:rsidRPr="00FB7709">
        <w:rPr>
          <w:rFonts w:hint="eastAsia"/>
          <w:bCs/>
          <w:sz w:val="24"/>
        </w:rPr>
        <w:t>批准设立机关及批准设立文号：</w:t>
      </w:r>
      <w:r w:rsidR="005772A5">
        <w:rPr>
          <w:rFonts w:hint="eastAsia"/>
          <w:bCs/>
          <w:sz w:val="24"/>
        </w:rPr>
        <w:t>中国证监会证监许可</w:t>
      </w:r>
      <w:r w:rsidR="005772A5">
        <w:rPr>
          <w:rFonts w:hint="eastAsia"/>
          <w:bCs/>
          <w:sz w:val="24"/>
        </w:rPr>
        <w:t>[</w:t>
      </w:r>
      <w:r w:rsidR="008B55C0">
        <w:rPr>
          <w:bCs/>
          <w:sz w:val="24"/>
        </w:rPr>
        <w:t>2016</w:t>
      </w:r>
      <w:r w:rsidR="005772A5">
        <w:rPr>
          <w:rFonts w:hint="eastAsia"/>
          <w:bCs/>
          <w:sz w:val="24"/>
        </w:rPr>
        <w:t>]</w:t>
      </w:r>
      <w:r w:rsidR="008B55C0">
        <w:rPr>
          <w:bCs/>
          <w:sz w:val="24"/>
        </w:rPr>
        <w:t>860</w:t>
      </w:r>
      <w:r w:rsidR="008B55C0">
        <w:rPr>
          <w:rFonts w:hint="eastAsia"/>
          <w:bCs/>
          <w:sz w:val="24"/>
        </w:rPr>
        <w:t>号</w:t>
      </w:r>
    </w:p>
    <w:p w14:paraId="482A0BA8" w14:textId="5D9E6D79" w:rsidR="00F53558" w:rsidRPr="00FB7709" w:rsidRDefault="00DE1967" w:rsidP="00F53558">
      <w:pPr>
        <w:spacing w:line="360" w:lineRule="auto"/>
        <w:ind w:firstLineChars="200" w:firstLine="480"/>
        <w:rPr>
          <w:bCs/>
          <w:sz w:val="24"/>
        </w:rPr>
      </w:pPr>
      <w:r w:rsidRPr="00FB7709">
        <w:rPr>
          <w:rFonts w:hint="eastAsia"/>
          <w:bCs/>
          <w:sz w:val="24"/>
        </w:rPr>
        <w:t>组织形式：</w:t>
      </w:r>
      <w:r w:rsidR="008B55C0">
        <w:rPr>
          <w:rFonts w:ascii="宋体" w:hAnsi="宋体" w:hint="eastAsia"/>
          <w:sz w:val="24"/>
        </w:rPr>
        <w:t>有限责任公司</w:t>
      </w:r>
    </w:p>
    <w:p w14:paraId="100DF8C3" w14:textId="21DA9C24" w:rsidR="00F53558" w:rsidRPr="00FB7709" w:rsidRDefault="00DE1967" w:rsidP="00F53558">
      <w:pPr>
        <w:spacing w:line="360" w:lineRule="auto"/>
        <w:ind w:firstLineChars="200" w:firstLine="480"/>
        <w:rPr>
          <w:bCs/>
          <w:sz w:val="24"/>
        </w:rPr>
      </w:pPr>
      <w:r w:rsidRPr="00FB7709">
        <w:rPr>
          <w:rFonts w:hint="eastAsia"/>
          <w:bCs/>
          <w:sz w:val="24"/>
        </w:rPr>
        <w:t>注册资本：</w:t>
      </w:r>
      <w:r w:rsidR="008B55C0">
        <w:rPr>
          <w:bCs/>
          <w:sz w:val="24"/>
        </w:rPr>
        <w:t>1</w:t>
      </w:r>
      <w:r w:rsidR="008B55C0">
        <w:rPr>
          <w:rFonts w:hint="eastAsia"/>
          <w:bCs/>
          <w:sz w:val="24"/>
        </w:rPr>
        <w:t>亿元</w:t>
      </w:r>
    </w:p>
    <w:p w14:paraId="030D0452" w14:textId="5AA4DB1B" w:rsidR="00F53558" w:rsidRPr="00FB7709" w:rsidRDefault="00DE1967" w:rsidP="00F53558">
      <w:pPr>
        <w:spacing w:line="360" w:lineRule="auto"/>
        <w:ind w:firstLineChars="200" w:firstLine="480"/>
        <w:rPr>
          <w:bCs/>
          <w:sz w:val="24"/>
        </w:rPr>
      </w:pPr>
      <w:r w:rsidRPr="00FB7709">
        <w:rPr>
          <w:rFonts w:hint="eastAsia"/>
          <w:bCs/>
          <w:sz w:val="24"/>
        </w:rPr>
        <w:t>存续期限：</w:t>
      </w:r>
      <w:r w:rsidR="008B55C0">
        <w:rPr>
          <w:rFonts w:ascii="宋体" w:hAnsi="宋体" w:hint="eastAsia"/>
          <w:sz w:val="24"/>
        </w:rPr>
        <w:t>持续经营</w:t>
      </w:r>
    </w:p>
    <w:p w14:paraId="256B6919" w14:textId="77777777" w:rsidR="00645573" w:rsidRPr="00FB7709" w:rsidRDefault="00DE1967" w:rsidP="00A41CC9">
      <w:pPr>
        <w:widowControl/>
        <w:spacing w:line="360" w:lineRule="auto"/>
        <w:ind w:firstLineChars="200" w:firstLine="480"/>
        <w:rPr>
          <w:rFonts w:ascii="宋体" w:hAnsi="宋体"/>
          <w:kern w:val="0"/>
          <w:sz w:val="24"/>
        </w:rPr>
      </w:pPr>
      <w:r w:rsidRPr="00FB7709">
        <w:rPr>
          <w:rFonts w:hint="eastAsia"/>
          <w:bCs/>
          <w:sz w:val="24"/>
        </w:rPr>
        <w:t>联系电话：</w:t>
      </w:r>
      <w:r w:rsidR="008B55C0">
        <w:rPr>
          <w:rFonts w:ascii="宋体" w:hAnsi="宋体" w:hint="eastAsia"/>
          <w:sz w:val="24"/>
        </w:rPr>
        <w:t>（010）56711600</w:t>
      </w:r>
    </w:p>
    <w:p w14:paraId="24ABBD7A" w14:textId="77777777" w:rsidR="00A41CC9" w:rsidRPr="00FB7709" w:rsidRDefault="00DE1967" w:rsidP="00A41CC9">
      <w:pPr>
        <w:widowControl/>
        <w:spacing w:line="360" w:lineRule="auto"/>
        <w:ind w:firstLineChars="200" w:firstLine="480"/>
        <w:rPr>
          <w:rFonts w:ascii="宋体" w:hAnsi="宋体"/>
          <w:kern w:val="0"/>
          <w:sz w:val="24"/>
        </w:rPr>
      </w:pPr>
      <w:r w:rsidRPr="00FB7709">
        <w:rPr>
          <w:rFonts w:ascii="宋体" w:hAnsi="宋体" w:hint="eastAsia"/>
          <w:kern w:val="0"/>
          <w:sz w:val="24"/>
        </w:rPr>
        <w:t>（二）基金托管人</w:t>
      </w:r>
    </w:p>
    <w:p w14:paraId="6B90B02F"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名称：兴业银行股份有限公司</w:t>
      </w:r>
    </w:p>
    <w:p w14:paraId="28C3E420"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注册地址：福州市湖东路</w:t>
      </w:r>
      <w:r w:rsidRPr="00FB7709">
        <w:rPr>
          <w:rFonts w:ascii="宋体" w:hAnsi="宋体"/>
          <w:sz w:val="24"/>
        </w:rPr>
        <w:t>154</w:t>
      </w:r>
      <w:r w:rsidRPr="00FB7709">
        <w:rPr>
          <w:rFonts w:ascii="宋体" w:hAnsi="宋体" w:hint="eastAsia"/>
          <w:sz w:val="24"/>
        </w:rPr>
        <w:t>号</w:t>
      </w:r>
    </w:p>
    <w:p w14:paraId="7E136C93"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办公地址：上海市江宁路</w:t>
      </w:r>
      <w:r w:rsidRPr="00FB7709">
        <w:rPr>
          <w:rFonts w:ascii="宋体" w:hAnsi="宋体"/>
          <w:sz w:val="24"/>
        </w:rPr>
        <w:t>168号</w:t>
      </w:r>
    </w:p>
    <w:p w14:paraId="4A393225"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法定代表人：</w:t>
      </w:r>
      <w:r w:rsidRPr="00FB7709">
        <w:rPr>
          <w:rFonts w:ascii="宋体" w:hAnsi="宋体" w:hint="eastAsia"/>
          <w:bCs/>
          <w:sz w:val="24"/>
        </w:rPr>
        <w:t>高建平</w:t>
      </w:r>
    </w:p>
    <w:p w14:paraId="0F45A144" w14:textId="75BC1787" w:rsidR="00A41CC9" w:rsidRDefault="00DE1967" w:rsidP="00A41CC9">
      <w:pPr>
        <w:spacing w:line="360" w:lineRule="auto"/>
        <w:ind w:firstLineChars="200" w:firstLine="480"/>
        <w:rPr>
          <w:rFonts w:ascii="宋体" w:hAnsi="宋体"/>
          <w:sz w:val="24"/>
        </w:rPr>
      </w:pPr>
      <w:r w:rsidRPr="00FB7709">
        <w:rPr>
          <w:rFonts w:ascii="宋体" w:hAnsi="宋体" w:hint="eastAsia"/>
          <w:sz w:val="24"/>
        </w:rPr>
        <w:t>成立时间：</w:t>
      </w:r>
      <w:r w:rsidRPr="00FB7709">
        <w:rPr>
          <w:rFonts w:ascii="宋体" w:hAnsi="宋体"/>
          <w:sz w:val="24"/>
        </w:rPr>
        <w:t>1988</w:t>
      </w:r>
      <w:r w:rsidRPr="00FB7709">
        <w:rPr>
          <w:rFonts w:ascii="宋体" w:hAnsi="宋体" w:hint="eastAsia"/>
          <w:sz w:val="24"/>
        </w:rPr>
        <w:t>年</w:t>
      </w:r>
      <w:r w:rsidRPr="00FB7709">
        <w:rPr>
          <w:rFonts w:ascii="宋体" w:hAnsi="宋体"/>
          <w:sz w:val="24"/>
        </w:rPr>
        <w:t>8月</w:t>
      </w:r>
    </w:p>
    <w:p w14:paraId="4BDF8815" w14:textId="287D5F9D" w:rsidR="00F34020" w:rsidRPr="00F34020" w:rsidRDefault="00F34020" w:rsidP="00A41CC9">
      <w:pPr>
        <w:spacing w:line="360" w:lineRule="auto"/>
        <w:ind w:firstLineChars="200" w:firstLine="480"/>
        <w:rPr>
          <w:rFonts w:ascii="宋体" w:hAnsi="宋体" w:hint="eastAsia"/>
          <w:sz w:val="24"/>
        </w:rPr>
      </w:pPr>
      <w:r w:rsidRPr="00F34020">
        <w:rPr>
          <w:rFonts w:ascii="宋体" w:hAnsi="宋体" w:hint="eastAsia"/>
          <w:sz w:val="24"/>
        </w:rPr>
        <w:t>批准设立机关和批准设立文号：中国人民银行总行银复〔1988〕347号</w:t>
      </w:r>
    </w:p>
    <w:p w14:paraId="7D486FC9" w14:textId="503EA284" w:rsidR="00625A24" w:rsidRPr="00FB7709" w:rsidRDefault="00DE1967" w:rsidP="00A41CC9">
      <w:pPr>
        <w:spacing w:line="360" w:lineRule="auto"/>
        <w:ind w:firstLineChars="200" w:firstLine="480"/>
        <w:rPr>
          <w:rFonts w:ascii="宋体" w:hAnsi="宋体"/>
          <w:sz w:val="24"/>
          <w:shd w:val="pct15" w:color="auto" w:fill="FFFFFF"/>
        </w:rPr>
      </w:pPr>
      <w:r w:rsidRPr="00FB7709">
        <w:rPr>
          <w:rFonts w:ascii="宋体" w:hAnsi="宋体" w:hint="eastAsia"/>
          <w:sz w:val="24"/>
        </w:rPr>
        <w:t>基金托管业务</w:t>
      </w:r>
      <w:bookmarkStart w:id="3" w:name="_GoBack"/>
      <w:r w:rsidRPr="00FB7709">
        <w:rPr>
          <w:rFonts w:ascii="宋体" w:hAnsi="宋体" w:hint="eastAsia"/>
          <w:sz w:val="24"/>
        </w:rPr>
        <w:t>批准文号</w:t>
      </w:r>
      <w:bookmarkEnd w:id="3"/>
      <w:r w:rsidRPr="00FB7709">
        <w:rPr>
          <w:rFonts w:ascii="宋体" w:hAnsi="宋体" w:hint="eastAsia"/>
          <w:sz w:val="24"/>
        </w:rPr>
        <w:t>：</w:t>
      </w:r>
      <w:r w:rsidR="003118F6" w:rsidRPr="003118F6">
        <w:rPr>
          <w:rFonts w:ascii="宋体" w:hAnsi="宋体" w:hint="eastAsia"/>
          <w:sz w:val="24"/>
        </w:rPr>
        <w:t>中国证监会证监基金字〔2005〕74号</w:t>
      </w:r>
    </w:p>
    <w:p w14:paraId="5EF57A2A"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组织形式：股份有限公司</w:t>
      </w:r>
    </w:p>
    <w:p w14:paraId="0A5C78C0" w14:textId="77777777" w:rsidR="009B6419" w:rsidRPr="00FB7709" w:rsidRDefault="00DE1967" w:rsidP="00A41CC9">
      <w:pPr>
        <w:spacing w:line="360" w:lineRule="auto"/>
        <w:ind w:firstLineChars="200" w:firstLine="480"/>
        <w:rPr>
          <w:rFonts w:ascii="宋体" w:hAnsi="宋体"/>
          <w:kern w:val="0"/>
          <w:sz w:val="24"/>
        </w:rPr>
      </w:pPr>
      <w:r w:rsidRPr="00FB7709">
        <w:rPr>
          <w:rFonts w:ascii="宋体" w:hAnsi="宋体" w:hint="eastAsia"/>
          <w:sz w:val="24"/>
        </w:rPr>
        <w:t>注册资本：</w:t>
      </w:r>
      <w:r w:rsidRPr="00FB7709">
        <w:rPr>
          <w:rFonts w:ascii="宋体" w:hAnsi="宋体"/>
          <w:bCs/>
          <w:sz w:val="24"/>
        </w:rPr>
        <w:t>190.52336751</w:t>
      </w:r>
      <w:r w:rsidRPr="00FB7709">
        <w:rPr>
          <w:rFonts w:ascii="宋体" w:hAnsi="宋体" w:hint="eastAsia"/>
          <w:kern w:val="0"/>
          <w:sz w:val="24"/>
        </w:rPr>
        <w:t>亿元人民币</w:t>
      </w:r>
    </w:p>
    <w:p w14:paraId="189108E9"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存续期间：持续经营</w:t>
      </w:r>
    </w:p>
    <w:p w14:paraId="0F0F9E1A"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经营范围：吸收公众存款；发放短期、中期和长期贷款；办理国内外结算；办理票据承兑与贴现；发行金融债券；代理发行、代理兑付；承销政府债券；买卖政府债券、金融债券；代理发行股票以外的有价证券；买卖、代理买卖股票以外的有价证券；资产托管业务；从事同业拆借；买卖、代理买卖外汇；结汇、售汇业务；从事银行卡业务；提供信用证服务及担保；代理收付款项及代理保险业务；提供保险箱服务；财务顾问、资信调查、咨询、见证业务；经中国银行业监督管理机构批准的其他业务（以上范围凡涉及国家专项专营规定的从其规定）。</w:t>
      </w:r>
    </w:p>
    <w:p w14:paraId="6530FB8C" w14:textId="77777777" w:rsidR="00A41CC9" w:rsidRPr="00FB7709" w:rsidRDefault="00DE1967" w:rsidP="00A41CC9">
      <w:pPr>
        <w:pStyle w:val="2"/>
        <w:jc w:val="center"/>
        <w:rPr>
          <w:rFonts w:ascii="宋体" w:eastAsia="宋体" w:hAnsi="宋体"/>
          <w:sz w:val="30"/>
          <w:szCs w:val="30"/>
        </w:rPr>
      </w:pPr>
      <w:r w:rsidRPr="00FB7709">
        <w:rPr>
          <w:rFonts w:ascii="宋体" w:eastAsia="宋体" w:hAnsi="宋体"/>
          <w:sz w:val="24"/>
          <w:szCs w:val="24"/>
        </w:rPr>
        <w:br w:type="page"/>
      </w:r>
      <w:bookmarkStart w:id="4" w:name="_Toc294546475"/>
      <w:r w:rsidRPr="00FB7709">
        <w:rPr>
          <w:rFonts w:ascii="宋体" w:eastAsia="宋体" w:hAnsi="宋体" w:hint="eastAsia"/>
          <w:sz w:val="30"/>
          <w:szCs w:val="30"/>
        </w:rPr>
        <w:lastRenderedPageBreak/>
        <w:t>二、基金托管协议的依据、目的、原则</w:t>
      </w:r>
      <w:bookmarkEnd w:id="4"/>
    </w:p>
    <w:p w14:paraId="232F1B3A" w14:textId="77777777" w:rsidR="00A41CC9" w:rsidRPr="00FB7709" w:rsidRDefault="00DE1967" w:rsidP="00A41CC9">
      <w:pPr>
        <w:widowControl/>
        <w:spacing w:line="360" w:lineRule="auto"/>
        <w:ind w:firstLineChars="200" w:firstLine="480"/>
        <w:jc w:val="left"/>
        <w:rPr>
          <w:rFonts w:ascii="宋体" w:hAnsi="宋体"/>
          <w:kern w:val="0"/>
          <w:sz w:val="24"/>
        </w:rPr>
      </w:pPr>
      <w:r w:rsidRPr="00FB7709">
        <w:rPr>
          <w:rFonts w:ascii="宋体" w:hAnsi="宋体" w:hint="eastAsia"/>
          <w:kern w:val="0"/>
          <w:sz w:val="24"/>
        </w:rPr>
        <w:t>（一）订立托管协议的依据</w:t>
      </w:r>
    </w:p>
    <w:p w14:paraId="61345317" w14:textId="30CE49FF" w:rsidR="00A41CC9" w:rsidRPr="00FB7709" w:rsidRDefault="00DE1967" w:rsidP="00A41CC9">
      <w:pPr>
        <w:widowControl/>
        <w:spacing w:line="360" w:lineRule="auto"/>
        <w:ind w:firstLineChars="200" w:firstLine="480"/>
        <w:rPr>
          <w:rFonts w:ascii="宋体" w:hAnsi="宋体"/>
          <w:kern w:val="0"/>
          <w:sz w:val="24"/>
        </w:rPr>
      </w:pPr>
      <w:r w:rsidRPr="00FB7709">
        <w:rPr>
          <w:rFonts w:ascii="宋体" w:hAnsi="宋体" w:hint="eastAsia"/>
          <w:kern w:val="0"/>
          <w:sz w:val="24"/>
        </w:rPr>
        <w:t>本托管协议依据《中华人民共和国合同法》、《中华人民共和国证券投资基金法》（以下简称</w:t>
      </w:r>
      <w:r w:rsidRPr="00FB7709">
        <w:rPr>
          <w:rFonts w:ascii="宋体" w:hAnsi="宋体"/>
          <w:kern w:val="0"/>
          <w:sz w:val="24"/>
        </w:rPr>
        <w:t>“</w:t>
      </w:r>
      <w:r w:rsidRPr="00FB7709">
        <w:rPr>
          <w:rFonts w:ascii="宋体" w:hAnsi="宋体" w:hint="eastAsia"/>
          <w:kern w:val="0"/>
          <w:sz w:val="24"/>
        </w:rPr>
        <w:t>《基金法》</w:t>
      </w:r>
      <w:r w:rsidRPr="00FB7709">
        <w:rPr>
          <w:rFonts w:ascii="宋体" w:hAnsi="宋体"/>
          <w:kern w:val="0"/>
          <w:sz w:val="24"/>
        </w:rPr>
        <w:t>”</w:t>
      </w:r>
      <w:r w:rsidRPr="00FB7709">
        <w:rPr>
          <w:rFonts w:ascii="宋体" w:hAnsi="宋体" w:hint="eastAsia"/>
          <w:kern w:val="0"/>
          <w:sz w:val="24"/>
        </w:rPr>
        <w:t>）《公开募集证券投资基金运作管理办法》（以下称</w:t>
      </w:r>
      <w:r w:rsidRPr="00FB7709">
        <w:rPr>
          <w:rFonts w:ascii="宋体" w:hAnsi="宋体"/>
          <w:kern w:val="0"/>
          <w:sz w:val="24"/>
        </w:rPr>
        <w:t>“</w:t>
      </w:r>
      <w:r w:rsidRPr="00FB7709">
        <w:rPr>
          <w:rFonts w:ascii="宋体" w:hAnsi="宋体" w:hint="eastAsia"/>
          <w:kern w:val="0"/>
          <w:sz w:val="24"/>
        </w:rPr>
        <w:t>《运作办法》</w:t>
      </w:r>
      <w:r w:rsidRPr="00FB7709">
        <w:rPr>
          <w:rFonts w:ascii="宋体" w:hAnsi="宋体"/>
          <w:kern w:val="0"/>
          <w:sz w:val="24"/>
        </w:rPr>
        <w:t>”</w:t>
      </w:r>
      <w:r w:rsidRPr="00FB7709">
        <w:rPr>
          <w:rFonts w:ascii="宋体" w:hAnsi="宋体" w:hint="eastAsia"/>
          <w:kern w:val="0"/>
          <w:sz w:val="24"/>
        </w:rPr>
        <w:t>）、</w:t>
      </w:r>
      <w:r w:rsidR="001D3B56" w:rsidRPr="00C073CE">
        <w:rPr>
          <w:rFonts w:hint="eastAsia"/>
          <w:sz w:val="24"/>
        </w:rPr>
        <w:t>《证券投资基金销售管理办法》</w:t>
      </w:r>
      <w:r w:rsidR="00BD7D75">
        <w:rPr>
          <w:sz w:val="24"/>
        </w:rPr>
        <w:t>（</w:t>
      </w:r>
      <w:r w:rsidR="001D3B56" w:rsidRPr="00C073CE">
        <w:rPr>
          <w:rFonts w:hint="eastAsia"/>
          <w:sz w:val="24"/>
        </w:rPr>
        <w:t>以下简称“《销售办法》”</w:t>
      </w:r>
      <w:r w:rsidR="00BD7D75">
        <w:rPr>
          <w:sz w:val="24"/>
        </w:rPr>
        <w:t>）</w:t>
      </w:r>
      <w:r w:rsidR="001D3B56" w:rsidRPr="00C073CE">
        <w:rPr>
          <w:rFonts w:hint="eastAsia"/>
          <w:sz w:val="24"/>
        </w:rPr>
        <w:t>、</w:t>
      </w:r>
      <w:r w:rsidRPr="00FB7709">
        <w:rPr>
          <w:rFonts w:ascii="宋体" w:hAnsi="宋体" w:hint="eastAsia"/>
          <w:kern w:val="0"/>
          <w:sz w:val="24"/>
        </w:rPr>
        <w:t>《证券投资基金信息披露管理办法》（以下称</w:t>
      </w:r>
      <w:r w:rsidRPr="00FB7709">
        <w:rPr>
          <w:rFonts w:ascii="宋体" w:hAnsi="宋体"/>
          <w:kern w:val="0"/>
          <w:sz w:val="24"/>
        </w:rPr>
        <w:t>“</w:t>
      </w:r>
      <w:r w:rsidRPr="00FB7709">
        <w:rPr>
          <w:rFonts w:ascii="宋体" w:hAnsi="宋体" w:hint="eastAsia"/>
          <w:kern w:val="0"/>
          <w:sz w:val="24"/>
        </w:rPr>
        <w:t>《信息披露办法》</w:t>
      </w:r>
      <w:r w:rsidRPr="00FB7709">
        <w:rPr>
          <w:rFonts w:ascii="宋体" w:hAnsi="宋体"/>
          <w:kern w:val="0"/>
          <w:sz w:val="24"/>
        </w:rPr>
        <w:t>”</w:t>
      </w:r>
      <w:r w:rsidRPr="00FB7709">
        <w:rPr>
          <w:rFonts w:ascii="宋体" w:hAnsi="宋体" w:hint="eastAsia"/>
          <w:kern w:val="0"/>
          <w:sz w:val="24"/>
        </w:rPr>
        <w:t>）等有关法律法规、《</w:t>
      </w:r>
      <w:r w:rsidR="008B55C0">
        <w:rPr>
          <w:rFonts w:ascii="宋体" w:hAnsi="宋体" w:hint="eastAsia"/>
          <w:kern w:val="0"/>
          <w:sz w:val="24"/>
        </w:rPr>
        <w:t>汇安</w:t>
      </w:r>
      <w:r w:rsidR="008C2E6C">
        <w:rPr>
          <w:rFonts w:ascii="宋体" w:hAnsi="宋体" w:hint="eastAsia"/>
          <w:kern w:val="0"/>
          <w:sz w:val="24"/>
        </w:rPr>
        <w:t>丰裕</w:t>
      </w:r>
      <w:r w:rsidRPr="00FB7709">
        <w:rPr>
          <w:rFonts w:ascii="宋体" w:hAnsi="宋体" w:hint="eastAsia"/>
          <w:kern w:val="0"/>
          <w:sz w:val="24"/>
        </w:rPr>
        <w:t>灵活配置混合型证券投资基金基金合同》（以下称</w:t>
      </w:r>
      <w:r w:rsidRPr="00FB7709">
        <w:rPr>
          <w:rFonts w:ascii="宋体" w:hAnsi="宋体"/>
          <w:kern w:val="0"/>
          <w:sz w:val="24"/>
        </w:rPr>
        <w:t>“</w:t>
      </w:r>
      <w:r w:rsidRPr="00FB7709">
        <w:rPr>
          <w:rFonts w:ascii="宋体" w:hAnsi="宋体" w:hint="eastAsia"/>
          <w:kern w:val="0"/>
          <w:sz w:val="24"/>
        </w:rPr>
        <w:t>基金合同</w:t>
      </w:r>
      <w:r w:rsidRPr="00FB7709">
        <w:rPr>
          <w:rFonts w:ascii="宋体" w:hAnsi="宋体"/>
          <w:kern w:val="0"/>
          <w:sz w:val="24"/>
        </w:rPr>
        <w:t>”</w:t>
      </w:r>
      <w:r w:rsidRPr="00FB7709">
        <w:rPr>
          <w:rFonts w:ascii="宋体" w:hAnsi="宋体" w:hint="eastAsia"/>
          <w:kern w:val="0"/>
          <w:sz w:val="24"/>
        </w:rPr>
        <w:t>）及其他有关规定制订。</w:t>
      </w:r>
    </w:p>
    <w:p w14:paraId="2F647D16" w14:textId="77777777" w:rsidR="00A41CC9" w:rsidRPr="00FB7709" w:rsidRDefault="00DE1967" w:rsidP="00A41CC9">
      <w:pPr>
        <w:widowControl/>
        <w:spacing w:line="360" w:lineRule="auto"/>
        <w:ind w:firstLineChars="200" w:firstLine="480"/>
        <w:jc w:val="left"/>
        <w:rPr>
          <w:rFonts w:ascii="宋体" w:hAnsi="宋体"/>
          <w:kern w:val="0"/>
          <w:sz w:val="24"/>
        </w:rPr>
      </w:pPr>
      <w:r w:rsidRPr="00FB7709">
        <w:rPr>
          <w:rFonts w:ascii="宋体" w:hAnsi="宋体" w:hint="eastAsia"/>
          <w:kern w:val="0"/>
          <w:sz w:val="24"/>
        </w:rPr>
        <w:t>（二）订立托管协议的目的</w:t>
      </w:r>
    </w:p>
    <w:p w14:paraId="3D1F85C4" w14:textId="77777777" w:rsidR="00A41CC9" w:rsidRPr="00FB7709" w:rsidRDefault="00DE1967" w:rsidP="00A41CC9">
      <w:pPr>
        <w:widowControl/>
        <w:spacing w:line="360" w:lineRule="auto"/>
        <w:ind w:firstLineChars="200" w:firstLine="480"/>
        <w:rPr>
          <w:rFonts w:ascii="宋体" w:hAnsi="宋体"/>
          <w:kern w:val="0"/>
          <w:sz w:val="24"/>
        </w:rPr>
      </w:pPr>
      <w:r w:rsidRPr="00FB7709">
        <w:rPr>
          <w:rFonts w:ascii="宋体" w:hAnsi="宋体" w:hint="eastAsia"/>
          <w:kern w:val="0"/>
          <w:sz w:val="24"/>
        </w:rPr>
        <w:t>订立本托管协议的目的是明确基金管理人与基金托管人之间在基金财产的保管、投资运作、净值计算、收益分配、信息披露及相互监督等相关事宜中的权利义务及职责，确保基金财产的安全，保护基金份额持有人的合法权益。</w:t>
      </w:r>
    </w:p>
    <w:p w14:paraId="7D5B82B2" w14:textId="77777777" w:rsidR="00A41CC9" w:rsidRPr="00FB7709" w:rsidRDefault="00DE1967" w:rsidP="00A41CC9">
      <w:pPr>
        <w:widowControl/>
        <w:spacing w:line="360" w:lineRule="auto"/>
        <w:ind w:firstLineChars="200" w:firstLine="480"/>
        <w:jc w:val="left"/>
        <w:rPr>
          <w:rFonts w:ascii="宋体" w:hAnsi="宋体"/>
          <w:kern w:val="0"/>
          <w:sz w:val="24"/>
        </w:rPr>
      </w:pPr>
      <w:r w:rsidRPr="00FB7709">
        <w:rPr>
          <w:rFonts w:ascii="宋体" w:hAnsi="宋体" w:hint="eastAsia"/>
          <w:kern w:val="0"/>
          <w:sz w:val="24"/>
        </w:rPr>
        <w:t>（三）订立托管协议的原则</w:t>
      </w:r>
    </w:p>
    <w:p w14:paraId="3AB1E658" w14:textId="77777777" w:rsidR="00A41CC9" w:rsidRPr="00FB7709" w:rsidRDefault="00DE1967" w:rsidP="00A41CC9">
      <w:pPr>
        <w:widowControl/>
        <w:spacing w:line="360" w:lineRule="auto"/>
        <w:ind w:firstLineChars="200" w:firstLine="480"/>
        <w:rPr>
          <w:rFonts w:ascii="宋体" w:hAnsi="宋体"/>
          <w:kern w:val="0"/>
          <w:sz w:val="24"/>
        </w:rPr>
      </w:pPr>
      <w:r w:rsidRPr="00FB7709">
        <w:rPr>
          <w:rFonts w:ascii="宋体" w:hAnsi="宋体" w:hint="eastAsia"/>
          <w:kern w:val="0"/>
          <w:sz w:val="24"/>
        </w:rPr>
        <w:t>基金管理人和基金托管人本着平等自愿、诚实信用、充分保护基金份额持有人合法权益的原则，经协商一致，签订本托管协议。</w:t>
      </w:r>
    </w:p>
    <w:p w14:paraId="55DE8539" w14:textId="77777777" w:rsidR="00A41CC9" w:rsidRPr="00FB7709" w:rsidRDefault="00A41CC9" w:rsidP="00A41CC9">
      <w:pPr>
        <w:widowControl/>
        <w:adjustRightInd w:val="0"/>
        <w:snapToGrid w:val="0"/>
        <w:spacing w:line="360" w:lineRule="auto"/>
        <w:ind w:firstLineChars="200" w:firstLine="480"/>
        <w:rPr>
          <w:rFonts w:ascii="宋体" w:hAnsi="宋体" w:cs="Arial"/>
          <w:kern w:val="0"/>
          <w:sz w:val="24"/>
        </w:rPr>
      </w:pPr>
    </w:p>
    <w:p w14:paraId="54A9D1F1" w14:textId="77777777" w:rsidR="00A41CC9" w:rsidRPr="00FB7709" w:rsidRDefault="00A41CC9" w:rsidP="00A41CC9">
      <w:pPr>
        <w:rPr>
          <w:rFonts w:ascii="宋体" w:hAnsi="宋体"/>
          <w:sz w:val="24"/>
        </w:rPr>
      </w:pPr>
    </w:p>
    <w:p w14:paraId="11E7FC85" w14:textId="77777777" w:rsidR="00A41CC9" w:rsidRPr="00FB7709" w:rsidRDefault="00DE1967" w:rsidP="00A41CC9">
      <w:pPr>
        <w:pStyle w:val="2"/>
        <w:spacing w:line="336" w:lineRule="auto"/>
        <w:jc w:val="center"/>
        <w:rPr>
          <w:rFonts w:ascii="宋体" w:eastAsia="宋体" w:hAnsi="宋体"/>
          <w:sz w:val="30"/>
          <w:szCs w:val="30"/>
        </w:rPr>
      </w:pPr>
      <w:r w:rsidRPr="00FB7709">
        <w:rPr>
          <w:rFonts w:ascii="宋体" w:eastAsia="宋体" w:hAnsi="宋体"/>
          <w:sz w:val="24"/>
          <w:szCs w:val="24"/>
        </w:rPr>
        <w:br w:type="page"/>
      </w:r>
      <w:bookmarkStart w:id="5" w:name="_Toc294546476"/>
      <w:r w:rsidRPr="00FB7709">
        <w:rPr>
          <w:rFonts w:ascii="宋体" w:eastAsia="宋体" w:hAnsi="宋体" w:hint="eastAsia"/>
          <w:sz w:val="30"/>
          <w:szCs w:val="30"/>
        </w:rPr>
        <w:lastRenderedPageBreak/>
        <w:t>三、基金托管人对基金管理人的业务监督和核查</w:t>
      </w:r>
      <w:bookmarkEnd w:id="5"/>
    </w:p>
    <w:p w14:paraId="0BCF385C" w14:textId="77777777" w:rsidR="00A41CC9" w:rsidRPr="00FB7709" w:rsidRDefault="00DE1967" w:rsidP="00A41CC9">
      <w:pPr>
        <w:widowControl/>
        <w:spacing w:line="360" w:lineRule="auto"/>
        <w:ind w:firstLineChars="200" w:firstLine="480"/>
        <w:jc w:val="left"/>
        <w:rPr>
          <w:rFonts w:ascii="宋体" w:hAnsi="宋体"/>
          <w:kern w:val="0"/>
          <w:sz w:val="24"/>
        </w:rPr>
      </w:pPr>
      <w:r w:rsidRPr="00FB7709">
        <w:rPr>
          <w:rFonts w:ascii="宋体" w:hAnsi="宋体" w:hint="eastAsia"/>
          <w:kern w:val="0"/>
          <w:sz w:val="24"/>
        </w:rPr>
        <w:t>（一）基金托管人根据有关法律法规的规定及基金合同的约定，对基金投资范围、投资对象进行监督。</w:t>
      </w:r>
    </w:p>
    <w:p w14:paraId="27B1E42F" w14:textId="77777777" w:rsidR="00A41CC9" w:rsidRPr="00FB7709" w:rsidRDefault="00DE1967" w:rsidP="00A41CC9">
      <w:pPr>
        <w:widowControl/>
        <w:spacing w:line="360" w:lineRule="auto"/>
        <w:ind w:firstLineChars="200" w:firstLine="480"/>
        <w:jc w:val="left"/>
        <w:rPr>
          <w:rFonts w:ascii="宋体" w:hAnsi="宋体"/>
          <w:kern w:val="0"/>
          <w:sz w:val="24"/>
        </w:rPr>
      </w:pPr>
      <w:r w:rsidRPr="00FB7709">
        <w:rPr>
          <w:rFonts w:ascii="宋体" w:hAnsi="宋体" w:hint="eastAsia"/>
          <w:kern w:val="0"/>
          <w:sz w:val="24"/>
        </w:rPr>
        <w:t>基金合同明确约定基金投资风格或证券选择标准的，基金管理人应按照基金托管人要求的格式提供投资品种池和交易对手库，以便基金托管人运用相关技术系统，对基金实际投资是否符合基金合同关于证券选择标准的约定进行监督，对存在疑义的事项进行核查。</w:t>
      </w:r>
    </w:p>
    <w:p w14:paraId="6E8BB2D7" w14:textId="477B664F" w:rsidR="006D0A46" w:rsidRDefault="006D0A46" w:rsidP="006D0A46">
      <w:pPr>
        <w:spacing w:line="360" w:lineRule="auto"/>
        <w:ind w:firstLine="480"/>
        <w:rPr>
          <w:rFonts w:asciiTheme="minorEastAsia" w:eastAsiaTheme="minorEastAsia" w:hAnsiTheme="minorEastAsia"/>
          <w:sz w:val="24"/>
          <w:szCs w:val="20"/>
        </w:rPr>
      </w:pPr>
      <w:r>
        <w:rPr>
          <w:rFonts w:asciiTheme="minorEastAsia" w:eastAsiaTheme="minorEastAsia" w:hAnsiTheme="minorEastAsia" w:hint="eastAsia"/>
          <w:sz w:val="24"/>
        </w:rPr>
        <w:t>本基金的投资范围为具有良好流动性的金融工具，包括国内依法发行上市的股票</w:t>
      </w:r>
      <w:r>
        <w:rPr>
          <w:rFonts w:asciiTheme="minorEastAsia" w:eastAsiaTheme="minorEastAsia" w:hAnsiTheme="minorEastAsia" w:hint="eastAsia"/>
          <w:bCs/>
          <w:sz w:val="24"/>
        </w:rPr>
        <w:t>（包含中小板、创业板及其他经中国证监会核准上市的股票）</w:t>
      </w:r>
      <w:r>
        <w:rPr>
          <w:rFonts w:asciiTheme="minorEastAsia" w:eastAsiaTheme="minorEastAsia" w:hAnsiTheme="minorEastAsia" w:hint="eastAsia"/>
          <w:sz w:val="24"/>
        </w:rPr>
        <w:t>、债券</w:t>
      </w:r>
      <w:r>
        <w:rPr>
          <w:rFonts w:asciiTheme="minorEastAsia" w:eastAsiaTheme="minorEastAsia" w:hAnsiTheme="minorEastAsia" w:hint="eastAsia"/>
          <w:bCs/>
          <w:sz w:val="24"/>
        </w:rPr>
        <w:t>（</w:t>
      </w:r>
      <w:r>
        <w:rPr>
          <w:rFonts w:asciiTheme="minorEastAsia" w:eastAsiaTheme="minorEastAsia" w:hAnsiTheme="minorEastAsia" w:hint="eastAsia"/>
          <w:sz w:val="24"/>
          <w:szCs w:val="18"/>
        </w:rPr>
        <w:t>包括国债、金融债、</w:t>
      </w:r>
      <w:r>
        <w:rPr>
          <w:rFonts w:asciiTheme="minorEastAsia" w:eastAsiaTheme="minorEastAsia" w:hAnsiTheme="minorEastAsia" w:hint="eastAsia"/>
          <w:bCs/>
          <w:sz w:val="24"/>
        </w:rPr>
        <w:t>央行票据、</w:t>
      </w:r>
      <w:r>
        <w:rPr>
          <w:rFonts w:asciiTheme="minorEastAsia" w:eastAsiaTheme="minorEastAsia" w:hAnsiTheme="minorEastAsia" w:hint="eastAsia"/>
          <w:sz w:val="24"/>
          <w:szCs w:val="18"/>
        </w:rPr>
        <w:t>地方政府债、企业债、公司债、中期票据、短期融资券、可转换债券、分离交易的可转换债券、中小企业私募债等</w:t>
      </w:r>
      <w:r>
        <w:rPr>
          <w:rFonts w:asciiTheme="minorEastAsia" w:eastAsiaTheme="minorEastAsia" w:hAnsiTheme="minorEastAsia" w:hint="eastAsia"/>
          <w:bCs/>
          <w:sz w:val="24"/>
        </w:rPr>
        <w:t>）、</w:t>
      </w:r>
      <w:r>
        <w:rPr>
          <w:rFonts w:asciiTheme="minorEastAsia" w:eastAsiaTheme="minorEastAsia" w:hAnsiTheme="minorEastAsia" w:hint="eastAsia"/>
          <w:sz w:val="24"/>
          <w:szCs w:val="18"/>
        </w:rPr>
        <w:t>债券回购、同业存单、</w:t>
      </w:r>
      <w:r w:rsidR="0089689B" w:rsidRPr="0089689B">
        <w:rPr>
          <w:rFonts w:asciiTheme="minorEastAsia" w:eastAsiaTheme="minorEastAsia" w:hAnsiTheme="minorEastAsia" w:hint="eastAsia"/>
          <w:sz w:val="24"/>
          <w:szCs w:val="18"/>
        </w:rPr>
        <w:t>银行存款(包括协议存款、定期存款及其他银行存款)、</w:t>
      </w:r>
      <w:r>
        <w:rPr>
          <w:rFonts w:asciiTheme="minorEastAsia" w:eastAsiaTheme="minorEastAsia" w:hAnsiTheme="minorEastAsia" w:hint="eastAsia"/>
          <w:sz w:val="24"/>
        </w:rPr>
        <w:t>货币市场工具、权证、资产支持证券</w:t>
      </w:r>
      <w:r>
        <w:rPr>
          <w:rFonts w:asciiTheme="minorEastAsia" w:eastAsiaTheme="minorEastAsia" w:hAnsiTheme="minorEastAsia" w:hint="eastAsia"/>
          <w:bCs/>
          <w:sz w:val="24"/>
        </w:rPr>
        <w:t>、股指期货、国债期货</w:t>
      </w:r>
      <w:r>
        <w:rPr>
          <w:rFonts w:asciiTheme="minorEastAsia" w:eastAsiaTheme="minorEastAsia" w:hAnsiTheme="minorEastAsia" w:hint="eastAsia"/>
          <w:sz w:val="24"/>
        </w:rPr>
        <w:t>以及法律法规或中国证监会允许基金投资的其他金融工具（但</w:t>
      </w:r>
      <w:r>
        <w:rPr>
          <w:rFonts w:asciiTheme="minorEastAsia" w:eastAsiaTheme="minorEastAsia" w:hAnsiTheme="minorEastAsia" w:hint="eastAsia"/>
          <w:bCs/>
          <w:sz w:val="24"/>
        </w:rPr>
        <w:t>须</w:t>
      </w:r>
      <w:r>
        <w:rPr>
          <w:rFonts w:asciiTheme="minorEastAsia" w:eastAsiaTheme="minorEastAsia" w:hAnsiTheme="minorEastAsia" w:hint="eastAsia"/>
          <w:sz w:val="24"/>
        </w:rPr>
        <w:t>符合中国证监会相关规定）。</w:t>
      </w:r>
    </w:p>
    <w:p w14:paraId="0058E529" w14:textId="77777777" w:rsidR="006D0A46" w:rsidRDefault="006D0A46" w:rsidP="006D0A46">
      <w:pPr>
        <w:spacing w:line="360" w:lineRule="auto"/>
        <w:ind w:firstLine="480"/>
        <w:rPr>
          <w:rFonts w:asciiTheme="minorEastAsia" w:eastAsiaTheme="minorEastAsia" w:hAnsiTheme="minorEastAsia"/>
          <w:sz w:val="24"/>
        </w:rPr>
      </w:pPr>
      <w:r>
        <w:rPr>
          <w:rFonts w:asciiTheme="minorEastAsia" w:eastAsiaTheme="minorEastAsia" w:hAnsiTheme="minorEastAsia" w:hint="eastAsia"/>
          <w:sz w:val="24"/>
        </w:rPr>
        <w:t>如法律法规或监管机构以后允许基金投资其他品种，基金管理人在履行适当程序后，可以将其纳入投资范围。</w:t>
      </w:r>
    </w:p>
    <w:p w14:paraId="6D5BFD87" w14:textId="4ADED1E0" w:rsidR="006D0A46" w:rsidRDefault="006D0A46" w:rsidP="006D0A46">
      <w:pPr>
        <w:spacing w:line="360" w:lineRule="auto"/>
        <w:ind w:firstLine="480"/>
        <w:rPr>
          <w:rFonts w:asciiTheme="minorEastAsia" w:eastAsiaTheme="minorEastAsia" w:hAnsiTheme="minorEastAsia"/>
          <w:bCs/>
          <w:sz w:val="24"/>
        </w:rPr>
      </w:pPr>
      <w:r>
        <w:rPr>
          <w:rFonts w:asciiTheme="minorEastAsia" w:eastAsiaTheme="minorEastAsia" w:hAnsiTheme="minorEastAsia" w:hint="eastAsia"/>
          <w:bCs/>
          <w:sz w:val="24"/>
        </w:rPr>
        <w:t>基金的投资组合比例为：股票资产占基金资产的比例为0%－95%，每个交易日日终在扣除股指期货合约、国债期货合约需缴纳的交易保证金后，保持不低于基金资产净值的5%的现金或者到期日在一年以内的政府债券。权证、股指期货、国债期货及其他金融工具的投资比例依照法律法规或监管机构的规定执行。</w:t>
      </w:r>
    </w:p>
    <w:p w14:paraId="6F6EBF1F" w14:textId="61265FEE" w:rsidR="006D0A46" w:rsidRDefault="006D0A46" w:rsidP="00065869">
      <w:pPr>
        <w:spacing w:line="360" w:lineRule="auto"/>
        <w:ind w:firstLine="480"/>
        <w:rPr>
          <w:bCs/>
          <w:sz w:val="24"/>
        </w:rPr>
      </w:pPr>
      <w:r>
        <w:rPr>
          <w:rFonts w:asciiTheme="minorEastAsia" w:eastAsiaTheme="minorEastAsia" w:hAnsiTheme="minorEastAsia" w:hint="eastAsia"/>
          <w:bCs/>
          <w:sz w:val="24"/>
        </w:rPr>
        <w:t>如法律法规或中国证监会变更投资品种的投资比例限制，基金管理人在履行适当程序后，可以调整上述投资品种的投资比例。</w:t>
      </w:r>
    </w:p>
    <w:p w14:paraId="351D350C" w14:textId="77777777" w:rsidR="00A41CC9" w:rsidRPr="00FB7709" w:rsidRDefault="00DE1967" w:rsidP="00A41CC9">
      <w:pPr>
        <w:autoSpaceDE w:val="0"/>
        <w:autoSpaceDN w:val="0"/>
        <w:spacing w:line="360" w:lineRule="auto"/>
        <w:ind w:firstLineChars="200" w:firstLine="480"/>
        <w:jc w:val="left"/>
        <w:rPr>
          <w:rFonts w:ascii="宋体" w:hAnsi="宋体"/>
          <w:kern w:val="0"/>
          <w:sz w:val="24"/>
        </w:rPr>
      </w:pPr>
      <w:r w:rsidRPr="00FB7709">
        <w:rPr>
          <w:rFonts w:ascii="宋体" w:hAnsi="宋体" w:hint="eastAsia"/>
          <w:kern w:val="0"/>
          <w:sz w:val="24"/>
        </w:rPr>
        <w:t>（二）基金托管人根据有关法律法规的规定及基金合同的约定，对基金投资、融资比例进行监督。基金托管人按下述比例和调整期限进行监督：</w:t>
      </w:r>
    </w:p>
    <w:p w14:paraId="3C88D13F" w14:textId="3B028BF6" w:rsidR="006D0A46" w:rsidRPr="006D0A46" w:rsidRDefault="006D0A46" w:rsidP="006D0A46">
      <w:pPr>
        <w:autoSpaceDE w:val="0"/>
        <w:autoSpaceDN w:val="0"/>
        <w:spacing w:line="360" w:lineRule="auto"/>
        <w:ind w:firstLineChars="200" w:firstLine="480"/>
        <w:jc w:val="left"/>
        <w:rPr>
          <w:bCs/>
          <w:sz w:val="24"/>
        </w:rPr>
      </w:pPr>
      <w:r w:rsidRPr="006D0A46">
        <w:rPr>
          <w:rFonts w:hint="eastAsia"/>
          <w:bCs/>
          <w:sz w:val="24"/>
        </w:rPr>
        <w:t>（</w:t>
      </w:r>
      <w:r w:rsidRPr="006D0A46">
        <w:rPr>
          <w:rFonts w:hint="eastAsia"/>
          <w:bCs/>
          <w:sz w:val="24"/>
        </w:rPr>
        <w:t>1</w:t>
      </w:r>
      <w:r w:rsidRPr="006D0A46">
        <w:rPr>
          <w:rFonts w:hint="eastAsia"/>
          <w:bCs/>
          <w:sz w:val="24"/>
        </w:rPr>
        <w:t>）</w:t>
      </w:r>
      <w:r w:rsidR="000C2048">
        <w:rPr>
          <w:rFonts w:hint="eastAsia"/>
          <w:bCs/>
          <w:sz w:val="24"/>
        </w:rPr>
        <w:t>本基金</w:t>
      </w:r>
      <w:r w:rsidRPr="006D0A46">
        <w:rPr>
          <w:rFonts w:hint="eastAsia"/>
          <w:bCs/>
          <w:sz w:val="24"/>
        </w:rPr>
        <w:t>股票资产占基金资产的比例为</w:t>
      </w:r>
      <w:r w:rsidRPr="006D0A46">
        <w:rPr>
          <w:rFonts w:hint="eastAsia"/>
          <w:bCs/>
          <w:sz w:val="24"/>
        </w:rPr>
        <w:t>0%</w:t>
      </w:r>
      <w:r w:rsidRPr="006D0A46">
        <w:rPr>
          <w:rFonts w:hint="eastAsia"/>
          <w:bCs/>
          <w:sz w:val="24"/>
        </w:rPr>
        <w:t>－</w:t>
      </w:r>
      <w:r w:rsidRPr="006D0A46">
        <w:rPr>
          <w:rFonts w:hint="eastAsia"/>
          <w:bCs/>
          <w:sz w:val="24"/>
        </w:rPr>
        <w:t>95%</w:t>
      </w:r>
      <w:r w:rsidRPr="006D0A46">
        <w:rPr>
          <w:rFonts w:hint="eastAsia"/>
          <w:bCs/>
          <w:sz w:val="24"/>
        </w:rPr>
        <w:t>；</w:t>
      </w:r>
    </w:p>
    <w:p w14:paraId="67D02717" w14:textId="6BC04231" w:rsidR="006D0A46" w:rsidRPr="006D0A46" w:rsidRDefault="006D0A46" w:rsidP="006D0A46">
      <w:pPr>
        <w:autoSpaceDE w:val="0"/>
        <w:autoSpaceDN w:val="0"/>
        <w:spacing w:line="360" w:lineRule="auto"/>
        <w:ind w:firstLineChars="200" w:firstLine="480"/>
        <w:jc w:val="left"/>
        <w:rPr>
          <w:bCs/>
          <w:sz w:val="24"/>
        </w:rPr>
      </w:pPr>
      <w:r w:rsidRPr="006D0A46">
        <w:rPr>
          <w:rFonts w:hint="eastAsia"/>
          <w:bCs/>
          <w:sz w:val="24"/>
        </w:rPr>
        <w:t>（</w:t>
      </w:r>
      <w:r w:rsidRPr="006D0A46">
        <w:rPr>
          <w:rFonts w:hint="eastAsia"/>
          <w:bCs/>
          <w:sz w:val="24"/>
        </w:rPr>
        <w:t>2</w:t>
      </w:r>
      <w:r w:rsidRPr="006D0A46">
        <w:rPr>
          <w:rFonts w:hint="eastAsia"/>
          <w:bCs/>
          <w:sz w:val="24"/>
        </w:rPr>
        <w:t>）本基金每个交易日日终在扣除股指期货合约、国债期货合约需缴纳的交易保证金后，保持不低于基金资产净值</w:t>
      </w:r>
      <w:r w:rsidRPr="006D0A46">
        <w:rPr>
          <w:rFonts w:hint="eastAsia"/>
          <w:bCs/>
          <w:sz w:val="24"/>
        </w:rPr>
        <w:t>5%</w:t>
      </w:r>
      <w:r w:rsidRPr="006D0A46">
        <w:rPr>
          <w:rFonts w:hint="eastAsia"/>
          <w:bCs/>
          <w:sz w:val="24"/>
        </w:rPr>
        <w:t>的现金或者到期日在一年以内的政府债券；</w:t>
      </w:r>
    </w:p>
    <w:p w14:paraId="377888F4" w14:textId="77777777" w:rsidR="006D0A46" w:rsidRPr="006D0A46" w:rsidRDefault="006D0A46" w:rsidP="006D0A46">
      <w:pPr>
        <w:autoSpaceDE w:val="0"/>
        <w:autoSpaceDN w:val="0"/>
        <w:spacing w:line="360" w:lineRule="auto"/>
        <w:ind w:firstLineChars="200" w:firstLine="480"/>
        <w:jc w:val="left"/>
        <w:rPr>
          <w:bCs/>
          <w:sz w:val="24"/>
        </w:rPr>
      </w:pPr>
      <w:r w:rsidRPr="006D0A46">
        <w:rPr>
          <w:rFonts w:hint="eastAsia"/>
          <w:bCs/>
          <w:sz w:val="24"/>
        </w:rPr>
        <w:t>（</w:t>
      </w:r>
      <w:r w:rsidRPr="006D0A46">
        <w:rPr>
          <w:rFonts w:hint="eastAsia"/>
          <w:bCs/>
          <w:sz w:val="24"/>
        </w:rPr>
        <w:t>3</w:t>
      </w:r>
      <w:r w:rsidRPr="006D0A46">
        <w:rPr>
          <w:rFonts w:hint="eastAsia"/>
          <w:bCs/>
          <w:sz w:val="24"/>
        </w:rPr>
        <w:t>）本基金持有一家公司发行的证券，其市值不超过基金资产净值的</w:t>
      </w:r>
      <w:r w:rsidRPr="006D0A46">
        <w:rPr>
          <w:rFonts w:hint="eastAsia"/>
          <w:bCs/>
          <w:sz w:val="24"/>
        </w:rPr>
        <w:lastRenderedPageBreak/>
        <w:t>10%</w:t>
      </w:r>
      <w:r w:rsidRPr="006D0A46">
        <w:rPr>
          <w:rFonts w:hint="eastAsia"/>
          <w:bCs/>
          <w:sz w:val="24"/>
        </w:rPr>
        <w:t>；</w:t>
      </w:r>
    </w:p>
    <w:p w14:paraId="262ACC30" w14:textId="77777777" w:rsidR="006D0A46" w:rsidRPr="006D0A46" w:rsidRDefault="006D0A46" w:rsidP="006D0A46">
      <w:pPr>
        <w:autoSpaceDE w:val="0"/>
        <w:autoSpaceDN w:val="0"/>
        <w:spacing w:line="360" w:lineRule="auto"/>
        <w:ind w:firstLineChars="200" w:firstLine="480"/>
        <w:jc w:val="left"/>
        <w:rPr>
          <w:bCs/>
          <w:sz w:val="24"/>
        </w:rPr>
      </w:pPr>
      <w:r w:rsidRPr="006D0A46">
        <w:rPr>
          <w:rFonts w:hint="eastAsia"/>
          <w:bCs/>
          <w:sz w:val="24"/>
        </w:rPr>
        <w:t>（</w:t>
      </w:r>
      <w:r w:rsidRPr="006D0A46">
        <w:rPr>
          <w:rFonts w:hint="eastAsia"/>
          <w:bCs/>
          <w:sz w:val="24"/>
        </w:rPr>
        <w:t>4</w:t>
      </w:r>
      <w:r w:rsidRPr="006D0A46">
        <w:rPr>
          <w:rFonts w:hint="eastAsia"/>
          <w:bCs/>
          <w:sz w:val="24"/>
        </w:rPr>
        <w:t>）本基金管理人管理的全部基金持有一家公司发行的证券，不超过该证券的</w:t>
      </w:r>
      <w:r w:rsidRPr="006D0A46">
        <w:rPr>
          <w:rFonts w:hint="eastAsia"/>
          <w:bCs/>
          <w:sz w:val="24"/>
        </w:rPr>
        <w:t>10%</w:t>
      </w:r>
      <w:r w:rsidRPr="006D0A46">
        <w:rPr>
          <w:rFonts w:hint="eastAsia"/>
          <w:bCs/>
          <w:sz w:val="24"/>
        </w:rPr>
        <w:t>；</w:t>
      </w:r>
    </w:p>
    <w:p w14:paraId="52E81538" w14:textId="484351CA" w:rsidR="006D0A46" w:rsidRPr="006D0A46" w:rsidRDefault="006D0A46" w:rsidP="006D0A46">
      <w:pPr>
        <w:autoSpaceDE w:val="0"/>
        <w:autoSpaceDN w:val="0"/>
        <w:spacing w:line="360" w:lineRule="auto"/>
        <w:ind w:firstLineChars="200" w:firstLine="480"/>
        <w:jc w:val="left"/>
        <w:rPr>
          <w:bCs/>
          <w:sz w:val="24"/>
        </w:rPr>
      </w:pPr>
      <w:r w:rsidRPr="006D0A46">
        <w:rPr>
          <w:rFonts w:hint="eastAsia"/>
          <w:bCs/>
          <w:sz w:val="24"/>
        </w:rPr>
        <w:t>（</w:t>
      </w:r>
      <w:r w:rsidRPr="006D0A46">
        <w:rPr>
          <w:rFonts w:hint="eastAsia"/>
          <w:bCs/>
          <w:sz w:val="24"/>
        </w:rPr>
        <w:t>5</w:t>
      </w:r>
      <w:r w:rsidRPr="006D0A46">
        <w:rPr>
          <w:rFonts w:hint="eastAsia"/>
          <w:bCs/>
          <w:sz w:val="24"/>
        </w:rPr>
        <w:t>）本基金总资产不超过基金净资产的</w:t>
      </w:r>
      <w:r w:rsidRPr="006D0A46">
        <w:rPr>
          <w:rFonts w:hint="eastAsia"/>
          <w:bCs/>
          <w:sz w:val="24"/>
        </w:rPr>
        <w:t>140%</w:t>
      </w:r>
      <w:r w:rsidRPr="006D0A46">
        <w:rPr>
          <w:rFonts w:hint="eastAsia"/>
          <w:bCs/>
          <w:sz w:val="24"/>
        </w:rPr>
        <w:t>；</w:t>
      </w:r>
    </w:p>
    <w:p w14:paraId="2C82DFA2" w14:textId="77777777" w:rsidR="006D0A46" w:rsidRPr="006D0A46" w:rsidRDefault="006D0A46" w:rsidP="006D0A46">
      <w:pPr>
        <w:autoSpaceDE w:val="0"/>
        <w:autoSpaceDN w:val="0"/>
        <w:spacing w:line="360" w:lineRule="auto"/>
        <w:ind w:firstLineChars="200" w:firstLine="480"/>
        <w:jc w:val="left"/>
        <w:rPr>
          <w:bCs/>
          <w:sz w:val="24"/>
        </w:rPr>
      </w:pPr>
      <w:r w:rsidRPr="006D0A46">
        <w:rPr>
          <w:rFonts w:hint="eastAsia"/>
          <w:bCs/>
          <w:sz w:val="24"/>
        </w:rPr>
        <w:t>（</w:t>
      </w:r>
      <w:r w:rsidRPr="006D0A46">
        <w:rPr>
          <w:rFonts w:hint="eastAsia"/>
          <w:bCs/>
          <w:sz w:val="24"/>
        </w:rPr>
        <w:t>6</w:t>
      </w:r>
      <w:r w:rsidRPr="006D0A46">
        <w:rPr>
          <w:rFonts w:hint="eastAsia"/>
          <w:bCs/>
          <w:sz w:val="24"/>
        </w:rPr>
        <w:t>）本基金持有的全部权证，其市值不得超过基金资产净值的</w:t>
      </w:r>
      <w:r w:rsidRPr="006D0A46">
        <w:rPr>
          <w:rFonts w:hint="eastAsia"/>
          <w:bCs/>
          <w:sz w:val="24"/>
        </w:rPr>
        <w:t>3%</w:t>
      </w:r>
      <w:r w:rsidRPr="006D0A46">
        <w:rPr>
          <w:rFonts w:hint="eastAsia"/>
          <w:bCs/>
          <w:sz w:val="24"/>
        </w:rPr>
        <w:t>；</w:t>
      </w:r>
    </w:p>
    <w:p w14:paraId="33CA1EF9" w14:textId="77777777" w:rsidR="006D0A46" w:rsidRPr="006D0A46" w:rsidRDefault="006D0A46" w:rsidP="006D0A46">
      <w:pPr>
        <w:autoSpaceDE w:val="0"/>
        <w:autoSpaceDN w:val="0"/>
        <w:spacing w:line="360" w:lineRule="auto"/>
        <w:ind w:firstLineChars="200" w:firstLine="480"/>
        <w:jc w:val="left"/>
        <w:rPr>
          <w:bCs/>
          <w:sz w:val="24"/>
        </w:rPr>
      </w:pPr>
      <w:r w:rsidRPr="006D0A46">
        <w:rPr>
          <w:rFonts w:hint="eastAsia"/>
          <w:bCs/>
          <w:sz w:val="24"/>
        </w:rPr>
        <w:t>（</w:t>
      </w:r>
      <w:r w:rsidRPr="006D0A46">
        <w:rPr>
          <w:rFonts w:hint="eastAsia"/>
          <w:bCs/>
          <w:sz w:val="24"/>
        </w:rPr>
        <w:t>7</w:t>
      </w:r>
      <w:r w:rsidRPr="006D0A46">
        <w:rPr>
          <w:rFonts w:hint="eastAsia"/>
          <w:bCs/>
          <w:sz w:val="24"/>
        </w:rPr>
        <w:t>）本基金管理人管理的全部基金持有的同一权证，不得超过该权证的</w:t>
      </w:r>
      <w:r w:rsidRPr="006D0A46">
        <w:rPr>
          <w:rFonts w:hint="eastAsia"/>
          <w:bCs/>
          <w:sz w:val="24"/>
        </w:rPr>
        <w:t>10%</w:t>
      </w:r>
      <w:r w:rsidRPr="006D0A46">
        <w:rPr>
          <w:rFonts w:hint="eastAsia"/>
          <w:bCs/>
          <w:sz w:val="24"/>
        </w:rPr>
        <w:t>；</w:t>
      </w:r>
    </w:p>
    <w:p w14:paraId="6C12F71E" w14:textId="77777777" w:rsidR="006D0A46" w:rsidRPr="006D0A46" w:rsidRDefault="006D0A46" w:rsidP="006D0A46">
      <w:pPr>
        <w:autoSpaceDE w:val="0"/>
        <w:autoSpaceDN w:val="0"/>
        <w:spacing w:line="360" w:lineRule="auto"/>
        <w:ind w:firstLineChars="200" w:firstLine="480"/>
        <w:jc w:val="left"/>
        <w:rPr>
          <w:bCs/>
          <w:sz w:val="24"/>
        </w:rPr>
      </w:pPr>
      <w:r w:rsidRPr="006D0A46">
        <w:rPr>
          <w:rFonts w:hint="eastAsia"/>
          <w:bCs/>
          <w:sz w:val="24"/>
        </w:rPr>
        <w:t>（</w:t>
      </w:r>
      <w:r w:rsidRPr="006D0A46">
        <w:rPr>
          <w:rFonts w:hint="eastAsia"/>
          <w:bCs/>
          <w:sz w:val="24"/>
        </w:rPr>
        <w:t>8</w:t>
      </w:r>
      <w:r w:rsidRPr="006D0A46">
        <w:rPr>
          <w:rFonts w:hint="eastAsia"/>
          <w:bCs/>
          <w:sz w:val="24"/>
        </w:rPr>
        <w:t>）本基金在任何交易日买入权证的总金额，不得超过上一交易日基金资产净值的</w:t>
      </w:r>
      <w:r w:rsidRPr="006D0A46">
        <w:rPr>
          <w:rFonts w:hint="eastAsia"/>
          <w:bCs/>
          <w:sz w:val="24"/>
        </w:rPr>
        <w:t>0.5%</w:t>
      </w:r>
      <w:r w:rsidRPr="006D0A46">
        <w:rPr>
          <w:rFonts w:hint="eastAsia"/>
          <w:bCs/>
          <w:sz w:val="24"/>
        </w:rPr>
        <w:t>；</w:t>
      </w:r>
    </w:p>
    <w:p w14:paraId="2E9F30BC" w14:textId="77777777" w:rsidR="006D0A46" w:rsidRPr="006D0A46" w:rsidRDefault="006D0A46" w:rsidP="006D0A46">
      <w:pPr>
        <w:autoSpaceDE w:val="0"/>
        <w:autoSpaceDN w:val="0"/>
        <w:spacing w:line="360" w:lineRule="auto"/>
        <w:ind w:firstLineChars="200" w:firstLine="480"/>
        <w:jc w:val="left"/>
        <w:rPr>
          <w:bCs/>
          <w:sz w:val="24"/>
        </w:rPr>
      </w:pPr>
      <w:r w:rsidRPr="006D0A46">
        <w:rPr>
          <w:rFonts w:hint="eastAsia"/>
          <w:bCs/>
          <w:sz w:val="24"/>
        </w:rPr>
        <w:t>（</w:t>
      </w:r>
      <w:r w:rsidRPr="006D0A46">
        <w:rPr>
          <w:rFonts w:hint="eastAsia"/>
          <w:bCs/>
          <w:sz w:val="24"/>
        </w:rPr>
        <w:t>9</w:t>
      </w:r>
      <w:r w:rsidRPr="006D0A46">
        <w:rPr>
          <w:rFonts w:hint="eastAsia"/>
          <w:bCs/>
          <w:sz w:val="24"/>
        </w:rPr>
        <w:t>）本基金投资于同一原始权益人的各类资产支持证券的比例，不得超过基金资产净值的</w:t>
      </w:r>
      <w:r w:rsidRPr="006D0A46">
        <w:rPr>
          <w:rFonts w:hint="eastAsia"/>
          <w:bCs/>
          <w:sz w:val="24"/>
        </w:rPr>
        <w:t>10%</w:t>
      </w:r>
      <w:r w:rsidRPr="006D0A46">
        <w:rPr>
          <w:rFonts w:hint="eastAsia"/>
          <w:bCs/>
          <w:sz w:val="24"/>
        </w:rPr>
        <w:t>；</w:t>
      </w:r>
    </w:p>
    <w:p w14:paraId="2C1D796F" w14:textId="77777777" w:rsidR="006D0A46" w:rsidRPr="006D0A46" w:rsidRDefault="006D0A46" w:rsidP="006D0A46">
      <w:pPr>
        <w:autoSpaceDE w:val="0"/>
        <w:autoSpaceDN w:val="0"/>
        <w:spacing w:line="360" w:lineRule="auto"/>
        <w:ind w:firstLineChars="200" w:firstLine="480"/>
        <w:jc w:val="left"/>
        <w:rPr>
          <w:bCs/>
          <w:sz w:val="24"/>
        </w:rPr>
      </w:pPr>
      <w:r w:rsidRPr="006D0A46">
        <w:rPr>
          <w:rFonts w:hint="eastAsia"/>
          <w:bCs/>
          <w:sz w:val="24"/>
        </w:rPr>
        <w:t>（</w:t>
      </w:r>
      <w:r w:rsidRPr="006D0A46">
        <w:rPr>
          <w:rFonts w:hint="eastAsia"/>
          <w:bCs/>
          <w:sz w:val="24"/>
        </w:rPr>
        <w:t>10</w:t>
      </w:r>
      <w:r w:rsidRPr="006D0A46">
        <w:rPr>
          <w:rFonts w:hint="eastAsia"/>
          <w:bCs/>
          <w:sz w:val="24"/>
        </w:rPr>
        <w:t>）本基金持有的全部资产支持证券，其市值不得超过基金资产净值的</w:t>
      </w:r>
      <w:r w:rsidRPr="006D0A46">
        <w:rPr>
          <w:rFonts w:hint="eastAsia"/>
          <w:bCs/>
          <w:sz w:val="24"/>
        </w:rPr>
        <w:t>20%</w:t>
      </w:r>
      <w:r w:rsidRPr="006D0A46">
        <w:rPr>
          <w:rFonts w:hint="eastAsia"/>
          <w:bCs/>
          <w:sz w:val="24"/>
        </w:rPr>
        <w:t>；</w:t>
      </w:r>
    </w:p>
    <w:p w14:paraId="01C868B3" w14:textId="77777777" w:rsidR="006D0A46" w:rsidRPr="006D0A46" w:rsidRDefault="006D0A46" w:rsidP="006D0A46">
      <w:pPr>
        <w:autoSpaceDE w:val="0"/>
        <w:autoSpaceDN w:val="0"/>
        <w:spacing w:line="360" w:lineRule="auto"/>
        <w:ind w:firstLineChars="200" w:firstLine="480"/>
        <w:jc w:val="left"/>
        <w:rPr>
          <w:bCs/>
          <w:sz w:val="24"/>
        </w:rPr>
      </w:pPr>
      <w:r w:rsidRPr="006D0A46">
        <w:rPr>
          <w:rFonts w:hint="eastAsia"/>
          <w:bCs/>
          <w:sz w:val="24"/>
        </w:rPr>
        <w:t>（</w:t>
      </w:r>
      <w:r w:rsidRPr="006D0A46">
        <w:rPr>
          <w:rFonts w:hint="eastAsia"/>
          <w:bCs/>
          <w:sz w:val="24"/>
        </w:rPr>
        <w:t>11</w:t>
      </w:r>
      <w:r w:rsidRPr="006D0A46">
        <w:rPr>
          <w:rFonts w:hint="eastAsia"/>
          <w:bCs/>
          <w:sz w:val="24"/>
        </w:rPr>
        <w:t>）本基金持有的同一（指同一信用级别）资产支持证券的比例，不得超过该资产支持证券规模的</w:t>
      </w:r>
      <w:r w:rsidRPr="006D0A46">
        <w:rPr>
          <w:rFonts w:hint="eastAsia"/>
          <w:bCs/>
          <w:sz w:val="24"/>
        </w:rPr>
        <w:t>10%</w:t>
      </w:r>
      <w:r w:rsidRPr="006D0A46">
        <w:rPr>
          <w:rFonts w:hint="eastAsia"/>
          <w:bCs/>
          <w:sz w:val="24"/>
        </w:rPr>
        <w:t>；</w:t>
      </w:r>
    </w:p>
    <w:p w14:paraId="0065588C" w14:textId="77777777" w:rsidR="006D0A46" w:rsidRPr="006D0A46" w:rsidRDefault="006D0A46" w:rsidP="006D0A46">
      <w:pPr>
        <w:autoSpaceDE w:val="0"/>
        <w:autoSpaceDN w:val="0"/>
        <w:spacing w:line="360" w:lineRule="auto"/>
        <w:ind w:firstLineChars="200" w:firstLine="480"/>
        <w:jc w:val="left"/>
        <w:rPr>
          <w:bCs/>
          <w:sz w:val="24"/>
        </w:rPr>
      </w:pPr>
      <w:r w:rsidRPr="006D0A46">
        <w:rPr>
          <w:rFonts w:hint="eastAsia"/>
          <w:bCs/>
          <w:sz w:val="24"/>
        </w:rPr>
        <w:t>（</w:t>
      </w:r>
      <w:r w:rsidRPr="006D0A46">
        <w:rPr>
          <w:rFonts w:hint="eastAsia"/>
          <w:bCs/>
          <w:sz w:val="24"/>
        </w:rPr>
        <w:t>12</w:t>
      </w:r>
      <w:r w:rsidRPr="006D0A46">
        <w:rPr>
          <w:rFonts w:hint="eastAsia"/>
          <w:bCs/>
          <w:sz w:val="24"/>
        </w:rPr>
        <w:t>）本基金管理人管理的全部基金投资于同一原始权益人的各类资产支持证券，不得超过其各类资产支持证券合计规模的</w:t>
      </w:r>
      <w:r w:rsidRPr="006D0A46">
        <w:rPr>
          <w:rFonts w:hint="eastAsia"/>
          <w:bCs/>
          <w:sz w:val="24"/>
        </w:rPr>
        <w:t>10%</w:t>
      </w:r>
      <w:r w:rsidRPr="006D0A46">
        <w:rPr>
          <w:rFonts w:hint="eastAsia"/>
          <w:bCs/>
          <w:sz w:val="24"/>
        </w:rPr>
        <w:t>；</w:t>
      </w:r>
    </w:p>
    <w:p w14:paraId="4B02AB35" w14:textId="77777777" w:rsidR="006D0A46" w:rsidRPr="006D0A46" w:rsidRDefault="006D0A46" w:rsidP="006D0A46">
      <w:pPr>
        <w:autoSpaceDE w:val="0"/>
        <w:autoSpaceDN w:val="0"/>
        <w:spacing w:line="360" w:lineRule="auto"/>
        <w:ind w:firstLineChars="200" w:firstLine="480"/>
        <w:jc w:val="left"/>
        <w:rPr>
          <w:bCs/>
          <w:sz w:val="24"/>
        </w:rPr>
      </w:pPr>
      <w:r w:rsidRPr="006D0A46">
        <w:rPr>
          <w:rFonts w:hint="eastAsia"/>
          <w:bCs/>
          <w:sz w:val="24"/>
        </w:rPr>
        <w:t>（</w:t>
      </w:r>
      <w:r w:rsidRPr="006D0A46">
        <w:rPr>
          <w:rFonts w:hint="eastAsia"/>
          <w:bCs/>
          <w:sz w:val="24"/>
        </w:rPr>
        <w:t>13</w:t>
      </w:r>
      <w:r w:rsidRPr="006D0A46">
        <w:rPr>
          <w:rFonts w:hint="eastAsia"/>
          <w:bCs/>
          <w:sz w:val="24"/>
        </w:rPr>
        <w:t>）本基金应投资于信用级别评级为</w:t>
      </w:r>
      <w:r w:rsidRPr="006D0A46">
        <w:rPr>
          <w:rFonts w:hint="eastAsia"/>
          <w:bCs/>
          <w:sz w:val="24"/>
        </w:rPr>
        <w:t>BBB</w:t>
      </w:r>
      <w:r w:rsidRPr="006D0A46">
        <w:rPr>
          <w:rFonts w:hint="eastAsia"/>
          <w:bCs/>
          <w:sz w:val="24"/>
        </w:rPr>
        <w:t>以上（含</w:t>
      </w:r>
      <w:r w:rsidRPr="006D0A46">
        <w:rPr>
          <w:rFonts w:hint="eastAsia"/>
          <w:bCs/>
          <w:sz w:val="24"/>
        </w:rPr>
        <w:t>BBB</w:t>
      </w:r>
      <w:r w:rsidRPr="006D0A46">
        <w:rPr>
          <w:rFonts w:hint="eastAsia"/>
          <w:bCs/>
          <w:sz w:val="24"/>
        </w:rPr>
        <w:t>）的资产支持证券。基金持有资产支持证券期间，如果其信用等级下降、不再符合投资标准，应在评级报告发布之日起</w:t>
      </w:r>
      <w:r w:rsidRPr="006D0A46">
        <w:rPr>
          <w:rFonts w:hint="eastAsia"/>
          <w:bCs/>
          <w:sz w:val="24"/>
        </w:rPr>
        <w:t>3</w:t>
      </w:r>
      <w:r w:rsidRPr="006D0A46">
        <w:rPr>
          <w:rFonts w:hint="eastAsia"/>
          <w:bCs/>
          <w:sz w:val="24"/>
        </w:rPr>
        <w:t>个月内予以全部卖出；</w:t>
      </w:r>
    </w:p>
    <w:p w14:paraId="406EF181" w14:textId="77777777" w:rsidR="006D0A46" w:rsidRPr="006D0A46" w:rsidRDefault="006D0A46" w:rsidP="006D0A46">
      <w:pPr>
        <w:autoSpaceDE w:val="0"/>
        <w:autoSpaceDN w:val="0"/>
        <w:spacing w:line="360" w:lineRule="auto"/>
        <w:ind w:firstLineChars="200" w:firstLine="480"/>
        <w:jc w:val="left"/>
        <w:rPr>
          <w:bCs/>
          <w:sz w:val="24"/>
        </w:rPr>
      </w:pPr>
      <w:r w:rsidRPr="006D0A46">
        <w:rPr>
          <w:rFonts w:hint="eastAsia"/>
          <w:bCs/>
          <w:sz w:val="24"/>
        </w:rPr>
        <w:t>（</w:t>
      </w:r>
      <w:r w:rsidRPr="006D0A46">
        <w:rPr>
          <w:rFonts w:hint="eastAsia"/>
          <w:bCs/>
          <w:sz w:val="24"/>
        </w:rPr>
        <w:t>14</w:t>
      </w:r>
      <w:r w:rsidRPr="006D0A46">
        <w:rPr>
          <w:rFonts w:hint="eastAsia"/>
          <w:bCs/>
          <w:sz w:val="24"/>
        </w:rPr>
        <w:t>）本基金财产参与股票发行申购，本基金所申报的金额不超过本基金的总资产，本基金所申报的股票数量不超过拟发行股票公司本次发行股票的总量；</w:t>
      </w:r>
    </w:p>
    <w:p w14:paraId="7B33C8F6" w14:textId="77777777" w:rsidR="006D0A46" w:rsidRPr="006D0A46" w:rsidRDefault="006D0A46" w:rsidP="006D0A46">
      <w:pPr>
        <w:autoSpaceDE w:val="0"/>
        <w:autoSpaceDN w:val="0"/>
        <w:spacing w:line="360" w:lineRule="auto"/>
        <w:ind w:firstLineChars="200" w:firstLine="480"/>
        <w:jc w:val="left"/>
        <w:rPr>
          <w:bCs/>
          <w:sz w:val="24"/>
        </w:rPr>
      </w:pPr>
      <w:r w:rsidRPr="006D0A46">
        <w:rPr>
          <w:rFonts w:hint="eastAsia"/>
          <w:bCs/>
          <w:sz w:val="24"/>
        </w:rPr>
        <w:t>（</w:t>
      </w:r>
      <w:r w:rsidRPr="006D0A46">
        <w:rPr>
          <w:rFonts w:hint="eastAsia"/>
          <w:bCs/>
          <w:sz w:val="24"/>
        </w:rPr>
        <w:t>15</w:t>
      </w:r>
      <w:r w:rsidRPr="006D0A46">
        <w:rPr>
          <w:rFonts w:hint="eastAsia"/>
          <w:bCs/>
          <w:sz w:val="24"/>
        </w:rPr>
        <w:t>）本基金进入全国银行间同业市场进行债券回购的资金余额不得超过基金资产净值的</w:t>
      </w:r>
      <w:r w:rsidRPr="006D0A46">
        <w:rPr>
          <w:rFonts w:hint="eastAsia"/>
          <w:bCs/>
          <w:sz w:val="24"/>
        </w:rPr>
        <w:t>40%</w:t>
      </w:r>
      <w:r w:rsidRPr="006D0A46">
        <w:rPr>
          <w:rFonts w:hint="eastAsia"/>
          <w:bCs/>
          <w:sz w:val="24"/>
        </w:rPr>
        <w:t>；在全国银行间同业市场中的债券回购最长期限为</w:t>
      </w:r>
      <w:r w:rsidRPr="006D0A46">
        <w:rPr>
          <w:rFonts w:hint="eastAsia"/>
          <w:bCs/>
          <w:sz w:val="24"/>
        </w:rPr>
        <w:t>1</w:t>
      </w:r>
      <w:r w:rsidRPr="006D0A46">
        <w:rPr>
          <w:rFonts w:hint="eastAsia"/>
          <w:bCs/>
          <w:sz w:val="24"/>
        </w:rPr>
        <w:t>年，债券回购到期后不得展期；</w:t>
      </w:r>
    </w:p>
    <w:p w14:paraId="0CB1832D" w14:textId="709DE3C4" w:rsidR="006D0A46" w:rsidRPr="006D0A46" w:rsidRDefault="006D0A46" w:rsidP="006D0A46">
      <w:pPr>
        <w:autoSpaceDE w:val="0"/>
        <w:autoSpaceDN w:val="0"/>
        <w:spacing w:line="360" w:lineRule="auto"/>
        <w:ind w:firstLineChars="200" w:firstLine="480"/>
        <w:jc w:val="left"/>
        <w:rPr>
          <w:bCs/>
          <w:sz w:val="24"/>
        </w:rPr>
      </w:pPr>
      <w:r w:rsidRPr="006D0A46">
        <w:rPr>
          <w:rFonts w:hint="eastAsia"/>
          <w:bCs/>
          <w:sz w:val="24"/>
        </w:rPr>
        <w:t>（</w:t>
      </w:r>
      <w:r w:rsidRPr="006D0A46">
        <w:rPr>
          <w:rFonts w:hint="eastAsia"/>
          <w:bCs/>
          <w:sz w:val="24"/>
        </w:rPr>
        <w:t>16</w:t>
      </w:r>
      <w:r w:rsidRPr="006D0A46">
        <w:rPr>
          <w:rFonts w:hint="eastAsia"/>
          <w:bCs/>
          <w:sz w:val="24"/>
        </w:rPr>
        <w:t>）本基金参与股指期货和</w:t>
      </w:r>
      <w:r w:rsidRPr="006D0A46">
        <w:rPr>
          <w:rFonts w:hint="eastAsia"/>
          <w:bCs/>
          <w:sz w:val="24"/>
        </w:rPr>
        <w:t>/</w:t>
      </w:r>
      <w:r w:rsidRPr="006D0A46">
        <w:rPr>
          <w:rFonts w:hint="eastAsia"/>
          <w:bCs/>
          <w:sz w:val="24"/>
        </w:rPr>
        <w:t>或国债期货交易，遵循下列比例限制：</w:t>
      </w:r>
    </w:p>
    <w:p w14:paraId="110207ED" w14:textId="77777777" w:rsidR="006D0A46" w:rsidRPr="006D0A46" w:rsidRDefault="006D0A46" w:rsidP="006D0A46">
      <w:pPr>
        <w:autoSpaceDE w:val="0"/>
        <w:autoSpaceDN w:val="0"/>
        <w:spacing w:line="360" w:lineRule="auto"/>
        <w:ind w:firstLineChars="200" w:firstLine="480"/>
        <w:jc w:val="left"/>
        <w:rPr>
          <w:bCs/>
          <w:sz w:val="24"/>
        </w:rPr>
      </w:pPr>
      <w:r w:rsidRPr="006D0A46">
        <w:rPr>
          <w:rFonts w:hint="eastAsia"/>
          <w:bCs/>
          <w:sz w:val="24"/>
        </w:rPr>
        <w:t>1</w:t>
      </w:r>
      <w:r w:rsidRPr="006D0A46">
        <w:rPr>
          <w:rFonts w:hint="eastAsia"/>
          <w:bCs/>
          <w:sz w:val="24"/>
        </w:rPr>
        <w:t>）本基金在任何交易日日终，持有的买入股指期货合约价值，不得超过基金资产净值的</w:t>
      </w:r>
      <w:r w:rsidRPr="006D0A46">
        <w:rPr>
          <w:rFonts w:hint="eastAsia"/>
          <w:bCs/>
          <w:sz w:val="24"/>
        </w:rPr>
        <w:t>10%</w:t>
      </w:r>
      <w:r w:rsidRPr="006D0A46">
        <w:rPr>
          <w:rFonts w:hint="eastAsia"/>
          <w:bCs/>
          <w:sz w:val="24"/>
        </w:rPr>
        <w:t>；在任何交易日日终，持有的买入国债期货合约价值，不得</w:t>
      </w:r>
      <w:r w:rsidRPr="006D0A46">
        <w:rPr>
          <w:rFonts w:hint="eastAsia"/>
          <w:bCs/>
          <w:sz w:val="24"/>
        </w:rPr>
        <w:lastRenderedPageBreak/>
        <w:t>超过基金资产净值的</w:t>
      </w:r>
      <w:r w:rsidRPr="006D0A46">
        <w:rPr>
          <w:rFonts w:hint="eastAsia"/>
          <w:bCs/>
          <w:sz w:val="24"/>
        </w:rPr>
        <w:t>15%</w:t>
      </w:r>
      <w:r w:rsidRPr="006D0A46">
        <w:rPr>
          <w:rFonts w:hint="eastAsia"/>
          <w:bCs/>
          <w:sz w:val="24"/>
        </w:rPr>
        <w:t>；</w:t>
      </w:r>
    </w:p>
    <w:p w14:paraId="15F6D9E1" w14:textId="77777777" w:rsidR="006D0A46" w:rsidRPr="006D0A46" w:rsidRDefault="006D0A46" w:rsidP="006D0A46">
      <w:pPr>
        <w:autoSpaceDE w:val="0"/>
        <w:autoSpaceDN w:val="0"/>
        <w:spacing w:line="360" w:lineRule="auto"/>
        <w:ind w:firstLineChars="200" w:firstLine="480"/>
        <w:jc w:val="left"/>
        <w:rPr>
          <w:bCs/>
          <w:sz w:val="24"/>
        </w:rPr>
      </w:pPr>
      <w:r w:rsidRPr="006D0A46">
        <w:rPr>
          <w:rFonts w:hint="eastAsia"/>
          <w:bCs/>
          <w:sz w:val="24"/>
        </w:rPr>
        <w:t>2</w:t>
      </w:r>
      <w:r w:rsidRPr="006D0A46">
        <w:rPr>
          <w:rFonts w:hint="eastAsia"/>
          <w:bCs/>
          <w:sz w:val="24"/>
        </w:rPr>
        <w:t>）本基金在任何交易日日终，持有的买入国债期货和股指期货合约价值与有价证券市值之和不得超过基金资产净值的</w:t>
      </w:r>
      <w:r w:rsidRPr="006D0A46">
        <w:rPr>
          <w:rFonts w:hint="eastAsia"/>
          <w:bCs/>
          <w:sz w:val="24"/>
        </w:rPr>
        <w:t>95%</w:t>
      </w:r>
      <w:r w:rsidRPr="006D0A46">
        <w:rPr>
          <w:rFonts w:hint="eastAsia"/>
          <w:bCs/>
          <w:sz w:val="24"/>
        </w:rPr>
        <w:t>，其中，有价证券指股票、债券（不含到期日在一年以内的政府债券）、权证、资产支持证券、买入返售金融资产（不含质押式回购）等；</w:t>
      </w:r>
    </w:p>
    <w:p w14:paraId="3A114ADB" w14:textId="77777777" w:rsidR="006D0A46" w:rsidRPr="006D0A46" w:rsidRDefault="006D0A46" w:rsidP="006D0A46">
      <w:pPr>
        <w:autoSpaceDE w:val="0"/>
        <w:autoSpaceDN w:val="0"/>
        <w:spacing w:line="360" w:lineRule="auto"/>
        <w:ind w:firstLineChars="200" w:firstLine="480"/>
        <w:jc w:val="left"/>
        <w:rPr>
          <w:bCs/>
          <w:sz w:val="24"/>
        </w:rPr>
      </w:pPr>
      <w:r w:rsidRPr="006D0A46">
        <w:rPr>
          <w:rFonts w:hint="eastAsia"/>
          <w:bCs/>
          <w:sz w:val="24"/>
        </w:rPr>
        <w:t>3</w:t>
      </w:r>
      <w:r w:rsidRPr="006D0A46">
        <w:rPr>
          <w:rFonts w:hint="eastAsia"/>
          <w:bCs/>
          <w:sz w:val="24"/>
        </w:rPr>
        <w:t>）本基金在任何交易日日终，持有的卖出股指期货合约价值不得超过本基金持有的股票总市值的</w:t>
      </w:r>
      <w:r w:rsidRPr="006D0A46">
        <w:rPr>
          <w:rFonts w:hint="eastAsia"/>
          <w:bCs/>
          <w:sz w:val="24"/>
        </w:rPr>
        <w:t>20%</w:t>
      </w:r>
      <w:r w:rsidRPr="006D0A46">
        <w:rPr>
          <w:rFonts w:hint="eastAsia"/>
          <w:bCs/>
          <w:sz w:val="24"/>
        </w:rPr>
        <w:t>；在任何交易日日终，持有的卖出国债期货合约价值不得超过基金持有的债券总市值的</w:t>
      </w:r>
      <w:r w:rsidRPr="006D0A46">
        <w:rPr>
          <w:rFonts w:hint="eastAsia"/>
          <w:bCs/>
          <w:sz w:val="24"/>
        </w:rPr>
        <w:t>30%</w:t>
      </w:r>
      <w:r w:rsidRPr="006D0A46">
        <w:rPr>
          <w:rFonts w:hint="eastAsia"/>
          <w:bCs/>
          <w:sz w:val="24"/>
        </w:rPr>
        <w:t>；</w:t>
      </w:r>
    </w:p>
    <w:p w14:paraId="44717D4A" w14:textId="77777777" w:rsidR="006D0A46" w:rsidRPr="006D0A46" w:rsidRDefault="006D0A46" w:rsidP="006D0A46">
      <w:pPr>
        <w:autoSpaceDE w:val="0"/>
        <w:autoSpaceDN w:val="0"/>
        <w:spacing w:line="360" w:lineRule="auto"/>
        <w:ind w:firstLineChars="200" w:firstLine="480"/>
        <w:jc w:val="left"/>
        <w:rPr>
          <w:bCs/>
          <w:sz w:val="24"/>
        </w:rPr>
      </w:pPr>
      <w:r w:rsidRPr="006D0A46">
        <w:rPr>
          <w:rFonts w:hint="eastAsia"/>
          <w:bCs/>
          <w:sz w:val="24"/>
        </w:rPr>
        <w:t>4</w:t>
      </w:r>
      <w:r w:rsidRPr="006D0A46">
        <w:rPr>
          <w:rFonts w:hint="eastAsia"/>
          <w:bCs/>
          <w:sz w:val="24"/>
        </w:rPr>
        <w:t>）本基金所持有的股票市值和买入、卖出股指期货合约价值，合计（轧差计算）应当符合基金合同关于股票投资比例的有关约定；所持有的债券（不含到期日在一年以内的政府债券）市值和买入、卖出国债期货合约价值，合计（轧差计算）应当符合基金合同关于债券投资比例的有关约定；</w:t>
      </w:r>
    </w:p>
    <w:p w14:paraId="50E04F88" w14:textId="77777777" w:rsidR="006D0A46" w:rsidRPr="006D0A46" w:rsidRDefault="006D0A46" w:rsidP="006D0A46">
      <w:pPr>
        <w:autoSpaceDE w:val="0"/>
        <w:autoSpaceDN w:val="0"/>
        <w:spacing w:line="360" w:lineRule="auto"/>
        <w:ind w:firstLineChars="200" w:firstLine="480"/>
        <w:jc w:val="left"/>
        <w:rPr>
          <w:bCs/>
          <w:sz w:val="24"/>
        </w:rPr>
      </w:pPr>
      <w:r w:rsidRPr="006D0A46">
        <w:rPr>
          <w:rFonts w:hint="eastAsia"/>
          <w:bCs/>
          <w:sz w:val="24"/>
        </w:rPr>
        <w:t>5</w:t>
      </w:r>
      <w:r w:rsidRPr="006D0A46">
        <w:rPr>
          <w:rFonts w:hint="eastAsia"/>
          <w:bCs/>
          <w:sz w:val="24"/>
        </w:rPr>
        <w:t>）本基金在任何交易日内交易（不包括平仓）的股指期货合约的成交金额不得超过上一交易日基金资产净值的</w:t>
      </w:r>
      <w:r w:rsidRPr="006D0A46">
        <w:rPr>
          <w:rFonts w:hint="eastAsia"/>
          <w:bCs/>
          <w:sz w:val="24"/>
        </w:rPr>
        <w:t>20%</w:t>
      </w:r>
      <w:r w:rsidRPr="006D0A46">
        <w:rPr>
          <w:rFonts w:hint="eastAsia"/>
          <w:bCs/>
          <w:sz w:val="24"/>
        </w:rPr>
        <w:t>；在任何交易日内交易（不包括平仓）的国债期货合约的成交金额不得超过上一交易日基金资产净值的</w:t>
      </w:r>
      <w:r w:rsidRPr="006D0A46">
        <w:rPr>
          <w:rFonts w:hint="eastAsia"/>
          <w:bCs/>
          <w:sz w:val="24"/>
        </w:rPr>
        <w:t>30%</w:t>
      </w:r>
      <w:r w:rsidRPr="006D0A46">
        <w:rPr>
          <w:rFonts w:hint="eastAsia"/>
          <w:bCs/>
          <w:sz w:val="24"/>
        </w:rPr>
        <w:t>；</w:t>
      </w:r>
    </w:p>
    <w:p w14:paraId="4857F178" w14:textId="77777777" w:rsidR="006D0A46" w:rsidRPr="006D0A46" w:rsidRDefault="006D0A46" w:rsidP="006D0A46">
      <w:pPr>
        <w:autoSpaceDE w:val="0"/>
        <w:autoSpaceDN w:val="0"/>
        <w:spacing w:line="360" w:lineRule="auto"/>
        <w:ind w:firstLineChars="200" w:firstLine="480"/>
        <w:jc w:val="left"/>
        <w:rPr>
          <w:bCs/>
          <w:sz w:val="24"/>
        </w:rPr>
      </w:pPr>
      <w:r w:rsidRPr="006D0A46">
        <w:rPr>
          <w:rFonts w:hint="eastAsia"/>
          <w:bCs/>
          <w:sz w:val="24"/>
        </w:rPr>
        <w:t>（</w:t>
      </w:r>
      <w:r w:rsidRPr="006D0A46">
        <w:rPr>
          <w:rFonts w:hint="eastAsia"/>
          <w:bCs/>
          <w:sz w:val="24"/>
        </w:rPr>
        <w:t>17</w:t>
      </w:r>
      <w:r w:rsidRPr="006D0A46">
        <w:rPr>
          <w:rFonts w:hint="eastAsia"/>
          <w:bCs/>
          <w:sz w:val="24"/>
        </w:rPr>
        <w:t>）本基金持有单只中小企业私募债券，其市值不得超过基金资产净值的</w:t>
      </w:r>
      <w:r w:rsidRPr="006D0A46">
        <w:rPr>
          <w:rFonts w:hint="eastAsia"/>
          <w:bCs/>
          <w:sz w:val="24"/>
        </w:rPr>
        <w:t>10%</w:t>
      </w:r>
      <w:r w:rsidRPr="006D0A46">
        <w:rPr>
          <w:rFonts w:hint="eastAsia"/>
          <w:bCs/>
          <w:sz w:val="24"/>
        </w:rPr>
        <w:t>；</w:t>
      </w:r>
    </w:p>
    <w:p w14:paraId="2FD868C8" w14:textId="5011E686" w:rsidR="00213A0D" w:rsidRDefault="006D0A46" w:rsidP="006D0A46">
      <w:pPr>
        <w:autoSpaceDE w:val="0"/>
        <w:autoSpaceDN w:val="0"/>
        <w:spacing w:line="360" w:lineRule="auto"/>
        <w:ind w:firstLineChars="200" w:firstLine="480"/>
        <w:jc w:val="left"/>
        <w:rPr>
          <w:bCs/>
          <w:sz w:val="24"/>
        </w:rPr>
      </w:pPr>
      <w:r w:rsidRPr="006D0A46">
        <w:rPr>
          <w:rFonts w:hint="eastAsia"/>
          <w:bCs/>
          <w:sz w:val="24"/>
        </w:rPr>
        <w:t>（</w:t>
      </w:r>
      <w:r w:rsidRPr="006D0A46">
        <w:rPr>
          <w:rFonts w:hint="eastAsia"/>
          <w:bCs/>
          <w:sz w:val="24"/>
        </w:rPr>
        <w:t>18</w:t>
      </w:r>
      <w:r w:rsidRPr="006D0A46">
        <w:rPr>
          <w:rFonts w:hint="eastAsia"/>
          <w:bCs/>
          <w:sz w:val="24"/>
        </w:rPr>
        <w:t>）</w:t>
      </w:r>
      <w:r w:rsidR="00213A0D" w:rsidRPr="00213A0D">
        <w:rPr>
          <w:rFonts w:hint="eastAsia"/>
          <w:bCs/>
          <w:sz w:val="24"/>
        </w:rPr>
        <w:t>本基金持有的所有流通受限证券，其公允价值不得超过基金资产净值的</w:t>
      </w:r>
      <w:r w:rsidR="00213A0D" w:rsidRPr="00213A0D">
        <w:rPr>
          <w:rFonts w:hint="eastAsia"/>
          <w:bCs/>
          <w:sz w:val="24"/>
        </w:rPr>
        <w:t>20%</w:t>
      </w:r>
      <w:r w:rsidR="00213A0D" w:rsidRPr="00213A0D">
        <w:rPr>
          <w:rFonts w:hint="eastAsia"/>
          <w:bCs/>
          <w:sz w:val="24"/>
        </w:rPr>
        <w:t>；本基金持有的同一流通受限证券，其公允价值不得超过基金资产净值的</w:t>
      </w:r>
      <w:r w:rsidR="00213A0D" w:rsidRPr="00213A0D">
        <w:rPr>
          <w:rFonts w:hint="eastAsia"/>
          <w:bCs/>
          <w:sz w:val="24"/>
        </w:rPr>
        <w:t>10%</w:t>
      </w:r>
      <w:r w:rsidR="00213A0D" w:rsidRPr="00213A0D">
        <w:rPr>
          <w:rFonts w:hint="eastAsia"/>
          <w:bCs/>
          <w:sz w:val="24"/>
        </w:rPr>
        <w:t>；</w:t>
      </w:r>
    </w:p>
    <w:p w14:paraId="70D752FF" w14:textId="5713BA74" w:rsidR="006D0A46" w:rsidRPr="006D0A46" w:rsidRDefault="00213A0D" w:rsidP="006D0A46">
      <w:pPr>
        <w:autoSpaceDE w:val="0"/>
        <w:autoSpaceDN w:val="0"/>
        <w:spacing w:line="360" w:lineRule="auto"/>
        <w:ind w:firstLineChars="200" w:firstLine="480"/>
        <w:jc w:val="left"/>
        <w:rPr>
          <w:bCs/>
          <w:sz w:val="24"/>
        </w:rPr>
      </w:pPr>
      <w:r w:rsidRPr="00213A0D">
        <w:rPr>
          <w:rFonts w:hint="eastAsia"/>
          <w:bCs/>
          <w:sz w:val="24"/>
        </w:rPr>
        <w:t>（</w:t>
      </w:r>
      <w:r w:rsidRPr="00213A0D">
        <w:rPr>
          <w:rFonts w:hint="eastAsia"/>
          <w:bCs/>
          <w:sz w:val="24"/>
        </w:rPr>
        <w:t>1</w:t>
      </w:r>
      <w:r>
        <w:rPr>
          <w:bCs/>
          <w:sz w:val="24"/>
        </w:rPr>
        <w:t>9</w:t>
      </w:r>
      <w:r w:rsidRPr="00213A0D">
        <w:rPr>
          <w:rFonts w:hint="eastAsia"/>
          <w:bCs/>
          <w:sz w:val="24"/>
        </w:rPr>
        <w:t>）</w:t>
      </w:r>
      <w:r w:rsidR="006D0A46" w:rsidRPr="006D0A46">
        <w:rPr>
          <w:rFonts w:hint="eastAsia"/>
          <w:bCs/>
          <w:sz w:val="24"/>
        </w:rPr>
        <w:t>法律法规和中国证监会规定的其他投资比例限制。</w:t>
      </w:r>
    </w:p>
    <w:p w14:paraId="0F97E8A4" w14:textId="77777777" w:rsidR="006D0A46" w:rsidRPr="006D0A46" w:rsidRDefault="006D0A46" w:rsidP="006D0A46">
      <w:pPr>
        <w:autoSpaceDE w:val="0"/>
        <w:autoSpaceDN w:val="0"/>
        <w:spacing w:line="360" w:lineRule="auto"/>
        <w:ind w:firstLineChars="200" w:firstLine="480"/>
        <w:jc w:val="left"/>
        <w:rPr>
          <w:bCs/>
          <w:sz w:val="24"/>
        </w:rPr>
      </w:pPr>
      <w:r w:rsidRPr="006D0A46">
        <w:rPr>
          <w:rFonts w:hint="eastAsia"/>
          <w:bCs/>
          <w:sz w:val="24"/>
        </w:rPr>
        <w:t>除上述第（</w:t>
      </w:r>
      <w:r w:rsidRPr="006D0A46">
        <w:rPr>
          <w:rFonts w:hint="eastAsia"/>
          <w:bCs/>
          <w:sz w:val="24"/>
        </w:rPr>
        <w:t>13</w:t>
      </w:r>
      <w:r w:rsidRPr="006D0A46">
        <w:rPr>
          <w:rFonts w:hint="eastAsia"/>
          <w:bCs/>
          <w:sz w:val="24"/>
        </w:rPr>
        <w:t>）项外，因证券、期货市场波动、证券发行人合并、基金规模变动等基金管理人之外的因素致使基金投资不符合基金合同约定的投资比例的，基金管理人应当在十个交易日内进行调整，但法律法规或中国证监会规定的特殊情形除外。法律法规另有规定的从其规定。</w:t>
      </w:r>
    </w:p>
    <w:p w14:paraId="51C4938C" w14:textId="59A58181" w:rsidR="006D0A46" w:rsidRPr="006D0A46" w:rsidRDefault="006D0A46" w:rsidP="006D0A46">
      <w:pPr>
        <w:autoSpaceDE w:val="0"/>
        <w:autoSpaceDN w:val="0"/>
        <w:spacing w:line="360" w:lineRule="auto"/>
        <w:ind w:firstLineChars="200" w:firstLine="480"/>
        <w:jc w:val="left"/>
        <w:rPr>
          <w:bCs/>
          <w:sz w:val="24"/>
        </w:rPr>
      </w:pPr>
      <w:r w:rsidRPr="006D0A46">
        <w:rPr>
          <w:rFonts w:hint="eastAsia"/>
          <w:bCs/>
          <w:sz w:val="24"/>
        </w:rPr>
        <w:t>基金管理人应当自基金合同生效之日起六个月内使基金的投资组合比例符合基金合同的有关约定。期间，基金的投资范围、投资策略应当符合基金合同的约定。基金托管人对基金的投资的监督与检查自基金合同生效之日起开始。</w:t>
      </w:r>
    </w:p>
    <w:p w14:paraId="609C5C69" w14:textId="6F376EDD" w:rsidR="00EE04C4" w:rsidRPr="00FB7709" w:rsidRDefault="006D0A46" w:rsidP="003A2BE2">
      <w:pPr>
        <w:spacing w:line="360" w:lineRule="auto"/>
        <w:ind w:firstLineChars="200" w:firstLine="480"/>
        <w:rPr>
          <w:rFonts w:ascii="宋体" w:hAnsi="宋体"/>
          <w:bCs/>
          <w:sz w:val="24"/>
        </w:rPr>
      </w:pPr>
      <w:r w:rsidRPr="006D0A46">
        <w:rPr>
          <w:rFonts w:hint="eastAsia"/>
          <w:bCs/>
          <w:sz w:val="24"/>
        </w:rPr>
        <w:t>法律法规或监管部门取消上述限制，如适用于本基金，则本基金投资不再受</w:t>
      </w:r>
      <w:r w:rsidRPr="006D0A46">
        <w:rPr>
          <w:rFonts w:hint="eastAsia"/>
          <w:bCs/>
          <w:sz w:val="24"/>
        </w:rPr>
        <w:lastRenderedPageBreak/>
        <w:t>相关限制。如果法律法规或监管部门对基金合同约定投资组合比例限制进行变更的，以变更后的规定为准，不需要经基金份额持有人大会审议。</w:t>
      </w:r>
    </w:p>
    <w:p w14:paraId="6992002F" w14:textId="77777777" w:rsidR="00EE04C4" w:rsidRDefault="00DE1967" w:rsidP="003A2BE2">
      <w:pPr>
        <w:spacing w:line="360" w:lineRule="auto"/>
        <w:ind w:firstLineChars="200" w:firstLine="480"/>
        <w:rPr>
          <w:rFonts w:ascii="宋体" w:hAnsi="宋体" w:cs="Arial"/>
          <w:sz w:val="24"/>
        </w:rPr>
      </w:pPr>
      <w:r w:rsidRPr="00FB7709">
        <w:rPr>
          <w:rFonts w:ascii="宋体" w:hAnsi="宋体" w:hint="eastAsia"/>
          <w:bCs/>
          <w:sz w:val="24"/>
        </w:rPr>
        <w:t>（三）基金托管人</w:t>
      </w:r>
      <w:bookmarkStart w:id="6" w:name="OLE_LINK1"/>
      <w:r w:rsidRPr="00FB7709">
        <w:rPr>
          <w:rFonts w:ascii="宋体" w:hAnsi="宋体" w:hint="eastAsia"/>
          <w:bCs/>
          <w:sz w:val="24"/>
        </w:rPr>
        <w:t>根据有关法律法规的规定及基金合同的约定，</w:t>
      </w:r>
      <w:bookmarkEnd w:id="6"/>
      <w:r w:rsidRPr="00FB7709">
        <w:rPr>
          <w:rFonts w:ascii="宋体" w:hAnsi="宋体" w:hint="eastAsia"/>
          <w:bCs/>
          <w:sz w:val="24"/>
        </w:rPr>
        <w:t>对本托管协议第十五条第十二款基金投资禁止行为进行监督。基金托管人通过事后监督方式对基金管理人基金投资禁止行为进</w:t>
      </w:r>
      <w:r w:rsidRPr="00FB7709">
        <w:rPr>
          <w:rFonts w:ascii="宋体" w:hAnsi="宋体" w:cs="Arial" w:hint="eastAsia"/>
          <w:sz w:val="24"/>
        </w:rPr>
        <w:t>行监督。</w:t>
      </w:r>
    </w:p>
    <w:p w14:paraId="211DF553" w14:textId="25C5627D" w:rsidR="006D0A46" w:rsidRPr="00065869" w:rsidRDefault="006D0A46" w:rsidP="006D0A46">
      <w:pPr>
        <w:spacing w:line="360" w:lineRule="auto"/>
        <w:ind w:firstLineChars="200" w:firstLine="480"/>
        <w:rPr>
          <w:bCs/>
          <w:sz w:val="24"/>
        </w:rPr>
      </w:pPr>
      <w:r w:rsidRPr="006D0A46">
        <w:rPr>
          <w:rFonts w:hint="eastAsia"/>
          <w:bCs/>
          <w:sz w:val="24"/>
        </w:rPr>
        <w:t>根据法律法规的规定及《基金合同》的约定，本基金禁止从事下列行为：</w:t>
      </w:r>
    </w:p>
    <w:p w14:paraId="15593A5C" w14:textId="77777777" w:rsidR="006D0A46" w:rsidRPr="006D0A46" w:rsidRDefault="006D0A46" w:rsidP="006D0A46">
      <w:pPr>
        <w:spacing w:line="360" w:lineRule="auto"/>
        <w:ind w:firstLineChars="200" w:firstLine="480"/>
        <w:rPr>
          <w:rFonts w:ascii="宋体" w:hAnsi="宋体" w:cs="Arial"/>
          <w:sz w:val="24"/>
        </w:rPr>
      </w:pPr>
      <w:r w:rsidRPr="006D0A46">
        <w:rPr>
          <w:rFonts w:ascii="宋体" w:hAnsi="宋体" w:cs="Arial" w:hint="eastAsia"/>
          <w:sz w:val="24"/>
        </w:rPr>
        <w:t>（1）承销证券；</w:t>
      </w:r>
    </w:p>
    <w:p w14:paraId="1B20A0A8" w14:textId="77777777" w:rsidR="006D0A46" w:rsidRPr="006D0A46" w:rsidRDefault="006D0A46" w:rsidP="006D0A46">
      <w:pPr>
        <w:spacing w:line="360" w:lineRule="auto"/>
        <w:ind w:firstLineChars="200" w:firstLine="480"/>
        <w:rPr>
          <w:rFonts w:ascii="宋体" w:hAnsi="宋体" w:cs="Arial"/>
          <w:sz w:val="24"/>
        </w:rPr>
      </w:pPr>
      <w:r w:rsidRPr="006D0A46">
        <w:rPr>
          <w:rFonts w:ascii="宋体" w:hAnsi="宋体" w:cs="Arial" w:hint="eastAsia"/>
          <w:sz w:val="24"/>
        </w:rPr>
        <w:t>（2）违反规定向他人贷款或者提供担保；</w:t>
      </w:r>
    </w:p>
    <w:p w14:paraId="4DC02093" w14:textId="77777777" w:rsidR="006D0A46" w:rsidRPr="006D0A46" w:rsidRDefault="006D0A46" w:rsidP="006D0A46">
      <w:pPr>
        <w:spacing w:line="360" w:lineRule="auto"/>
        <w:ind w:firstLineChars="200" w:firstLine="480"/>
        <w:rPr>
          <w:rFonts w:ascii="宋体" w:hAnsi="宋体" w:cs="Arial"/>
          <w:sz w:val="24"/>
        </w:rPr>
      </w:pPr>
      <w:r w:rsidRPr="006D0A46">
        <w:rPr>
          <w:rFonts w:ascii="宋体" w:hAnsi="宋体" w:cs="Arial" w:hint="eastAsia"/>
          <w:sz w:val="24"/>
        </w:rPr>
        <w:t>（3）从事承担无限责任的投资；</w:t>
      </w:r>
    </w:p>
    <w:p w14:paraId="5EAE958C" w14:textId="77777777" w:rsidR="006D0A46" w:rsidRPr="006D0A46" w:rsidRDefault="006D0A46" w:rsidP="006D0A46">
      <w:pPr>
        <w:spacing w:line="360" w:lineRule="auto"/>
        <w:ind w:firstLineChars="200" w:firstLine="480"/>
        <w:rPr>
          <w:rFonts w:ascii="宋体" w:hAnsi="宋体" w:cs="Arial"/>
          <w:sz w:val="24"/>
        </w:rPr>
      </w:pPr>
      <w:r w:rsidRPr="006D0A46">
        <w:rPr>
          <w:rFonts w:ascii="宋体" w:hAnsi="宋体" w:cs="Arial" w:hint="eastAsia"/>
          <w:sz w:val="24"/>
        </w:rPr>
        <w:t>（4）买卖其他基金份额，但是中国证监会另有规定的除外；</w:t>
      </w:r>
    </w:p>
    <w:p w14:paraId="6AABF625" w14:textId="77777777" w:rsidR="006D0A46" w:rsidRPr="006D0A46" w:rsidRDefault="006D0A46" w:rsidP="006D0A46">
      <w:pPr>
        <w:spacing w:line="360" w:lineRule="auto"/>
        <w:ind w:firstLineChars="200" w:firstLine="480"/>
        <w:rPr>
          <w:rFonts w:ascii="宋体" w:hAnsi="宋体" w:cs="Arial"/>
          <w:sz w:val="24"/>
        </w:rPr>
      </w:pPr>
      <w:r w:rsidRPr="006D0A46">
        <w:rPr>
          <w:rFonts w:ascii="宋体" w:hAnsi="宋体" w:cs="Arial" w:hint="eastAsia"/>
          <w:sz w:val="24"/>
        </w:rPr>
        <w:t>（5）向其基金管理人、基金托管人出资；</w:t>
      </w:r>
    </w:p>
    <w:p w14:paraId="620EE4EC" w14:textId="77777777" w:rsidR="006D0A46" w:rsidRPr="006D0A46" w:rsidRDefault="006D0A46" w:rsidP="006D0A46">
      <w:pPr>
        <w:spacing w:line="360" w:lineRule="auto"/>
        <w:ind w:firstLineChars="200" w:firstLine="480"/>
        <w:rPr>
          <w:rFonts w:ascii="宋体" w:hAnsi="宋体" w:cs="Arial"/>
          <w:sz w:val="24"/>
        </w:rPr>
      </w:pPr>
      <w:r w:rsidRPr="006D0A46">
        <w:rPr>
          <w:rFonts w:ascii="宋体" w:hAnsi="宋体" w:cs="Arial" w:hint="eastAsia"/>
          <w:sz w:val="24"/>
        </w:rPr>
        <w:t>（6）从事内幕交易、操纵证券交易价格及其他不正当的证券交易活动；</w:t>
      </w:r>
    </w:p>
    <w:p w14:paraId="707118C2" w14:textId="77777777" w:rsidR="006D0A46" w:rsidRPr="00FB7709" w:rsidRDefault="006D0A46" w:rsidP="006D0A46">
      <w:pPr>
        <w:spacing w:line="360" w:lineRule="auto"/>
        <w:ind w:firstLineChars="200" w:firstLine="480"/>
        <w:rPr>
          <w:rFonts w:ascii="宋体" w:hAnsi="宋体" w:cs="Arial"/>
          <w:sz w:val="24"/>
        </w:rPr>
      </w:pPr>
      <w:r w:rsidRPr="006D0A46">
        <w:rPr>
          <w:rFonts w:ascii="宋体" w:hAnsi="宋体" w:cs="Arial" w:hint="eastAsia"/>
          <w:sz w:val="24"/>
        </w:rPr>
        <w:t>（7）法律、行政法规和中国证监会规定禁止的其他活动。</w:t>
      </w:r>
    </w:p>
    <w:p w14:paraId="3DCFC150" w14:textId="77777777" w:rsidR="00B02656" w:rsidRPr="00FB7709" w:rsidRDefault="00DE1967" w:rsidP="00B02656">
      <w:pPr>
        <w:spacing w:line="360" w:lineRule="auto"/>
        <w:ind w:firstLineChars="200" w:firstLine="480"/>
        <w:rPr>
          <w:sz w:val="24"/>
          <w:shd w:val="pct15" w:color="auto" w:fill="FFFFFF"/>
        </w:rPr>
      </w:pPr>
      <w:r w:rsidRPr="00FB7709">
        <w:rPr>
          <w:rFonts w:hint="eastAsia"/>
          <w:sz w:val="24"/>
        </w:rPr>
        <w:t>基金管理人运用基金财产买卖基金管理人、基金托管人及其控股股东、实际控制人或者与其有重大利害关系的公司发行的证券或者承销期内承销的证券，或者从事其他重大关联交易的，应当符合本基金的投资目标和投资策略，遵循持有人利益优先原则，防范利益冲突，建立健全内部审批机制和评估机制，按照市场公平合理价格执行。相关交易必须事先得到基金托管人同意，并按法律法规予以披露。</w:t>
      </w:r>
      <w:r w:rsidR="000C2048" w:rsidRPr="000C2048">
        <w:rPr>
          <w:rFonts w:hint="eastAsia"/>
          <w:sz w:val="24"/>
        </w:rPr>
        <w:t>重大关联交易应提交基金管理人董事会审议，并经过三分之二以上的独立董事通过。基金管理人董事会应至少每半年对关联交易事项进行审查。</w:t>
      </w:r>
    </w:p>
    <w:p w14:paraId="6637F732" w14:textId="77777777" w:rsidR="000C2048" w:rsidRDefault="000C2048" w:rsidP="00B02656">
      <w:pPr>
        <w:spacing w:line="360" w:lineRule="auto"/>
        <w:ind w:firstLineChars="200" w:firstLine="480"/>
        <w:rPr>
          <w:bCs/>
          <w:sz w:val="24"/>
        </w:rPr>
      </w:pPr>
      <w:r w:rsidRPr="000C2048">
        <w:rPr>
          <w:rFonts w:hint="eastAsia"/>
          <w:bCs/>
          <w:sz w:val="24"/>
        </w:rPr>
        <w:t>根据法律法规有关基金从事的关联交易的规定，基金管理人和基金托管人应事先相互提供与本机构有控股关系的股东、实际控制人或者与其有其他重大利害关系的公司名单及有关关联方发行的证券名单，加盖公章并书面提交，并确保所提供的关联交易名单的真实性、完整性、全面性。基金管理人有责任保管真实、完整、全面的关联交易名单，并负责及时更新该名单。名单变更后基金管理人应及时发送基金托管人，基金托管人于</w:t>
      </w:r>
      <w:r w:rsidRPr="000C2048">
        <w:rPr>
          <w:rFonts w:hint="eastAsia"/>
          <w:bCs/>
          <w:sz w:val="24"/>
        </w:rPr>
        <w:t>2</w:t>
      </w:r>
      <w:r w:rsidRPr="000C2048">
        <w:rPr>
          <w:rFonts w:hint="eastAsia"/>
          <w:bCs/>
          <w:sz w:val="24"/>
        </w:rPr>
        <w:t>个工作日内进行回函确认已知名单的变更。基金管理人收到基金托管人书面确认后，新的关联交易名单开始生效。</w:t>
      </w:r>
    </w:p>
    <w:p w14:paraId="0C1330E7" w14:textId="77777777" w:rsidR="00B02656" w:rsidRPr="00FB7709" w:rsidRDefault="00DE1967" w:rsidP="00B02656">
      <w:pPr>
        <w:spacing w:line="360" w:lineRule="auto"/>
        <w:ind w:firstLineChars="200" w:firstLine="480"/>
        <w:rPr>
          <w:sz w:val="24"/>
        </w:rPr>
      </w:pPr>
      <w:r w:rsidRPr="00FB7709">
        <w:rPr>
          <w:rFonts w:hint="eastAsia"/>
          <w:bCs/>
          <w:sz w:val="24"/>
        </w:rPr>
        <w:t>法律法规或监管部门取消上述禁止性规定，如适用于本基金，则</w:t>
      </w:r>
      <w:r w:rsidR="000C2048" w:rsidRPr="000C2048">
        <w:rPr>
          <w:rFonts w:hint="eastAsia"/>
          <w:bCs/>
          <w:sz w:val="24"/>
        </w:rPr>
        <w:t>基金管理人在履行适当程序后</w:t>
      </w:r>
      <w:r w:rsidRPr="00FB7709">
        <w:rPr>
          <w:rFonts w:hint="eastAsia"/>
          <w:bCs/>
          <w:sz w:val="24"/>
        </w:rPr>
        <w:t>本基金投资不再受相关限制。</w:t>
      </w:r>
    </w:p>
    <w:p w14:paraId="5747CB6F" w14:textId="77777777" w:rsidR="00A41CC9" w:rsidRPr="00FB7709" w:rsidRDefault="00DE1967" w:rsidP="00A41CC9">
      <w:pPr>
        <w:spacing w:line="360" w:lineRule="auto"/>
        <w:ind w:firstLineChars="200" w:firstLine="480"/>
        <w:rPr>
          <w:rFonts w:ascii="宋体" w:hAnsi="宋体"/>
          <w:kern w:val="0"/>
          <w:sz w:val="24"/>
        </w:rPr>
      </w:pPr>
      <w:r w:rsidRPr="00FB7709">
        <w:rPr>
          <w:rFonts w:ascii="宋体" w:hAnsi="宋体" w:hint="eastAsia"/>
          <w:kern w:val="0"/>
          <w:sz w:val="24"/>
        </w:rPr>
        <w:lastRenderedPageBreak/>
        <w:t>（四）基金托管人根据有关法律法规的规定及基金合同的约定，对基金管理人参与银行间债券市场进行监督。</w:t>
      </w:r>
    </w:p>
    <w:p w14:paraId="78544008"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基金管理人应在基金投资运作之前向基金托管人提供符合法律法规及行业标准的、经慎重选择的、本基金适用的银行间债券市场交易对手名单，并约定各交易对手所适用的交易结算方式。基金管理人应严格按照交易对手名单的范围在银行间债券市场选择交易对手。基金托管人监督基金管理人是否按事前提供的银行间债券市场交易对手名单进行交易。基金管理人可以每半年对银行间债券市场交易对手名单及结算方式进行更新，新名单确定前已与本次剔除的交易对手所进行但尚未结算的交易，仍应按照协议进行结算。如基金管理人根据市场情况需要临时调整银行间债券市场交易对手名单及结算方式的，应向基金托管人说明理由，并在与交易对手发生交易前</w:t>
      </w:r>
      <w:r w:rsidRPr="00FB7709">
        <w:rPr>
          <w:rFonts w:ascii="宋体" w:hAnsi="宋体"/>
          <w:sz w:val="24"/>
        </w:rPr>
        <w:t>3</w:t>
      </w:r>
      <w:r w:rsidRPr="00FB7709">
        <w:rPr>
          <w:rFonts w:ascii="宋体" w:hAnsi="宋体" w:hint="eastAsia"/>
          <w:sz w:val="24"/>
        </w:rPr>
        <w:t>个工作日内与基金托管人协商解决。</w:t>
      </w:r>
    </w:p>
    <w:p w14:paraId="53296386" w14:textId="77777777" w:rsidR="00A41CC9" w:rsidRPr="00FB7709" w:rsidRDefault="00DE1967" w:rsidP="00A41CC9">
      <w:pPr>
        <w:widowControl/>
        <w:spacing w:line="360" w:lineRule="auto"/>
        <w:ind w:firstLineChars="200" w:firstLine="480"/>
        <w:rPr>
          <w:rFonts w:ascii="宋体" w:hAnsi="宋体"/>
          <w:sz w:val="24"/>
        </w:rPr>
      </w:pPr>
      <w:r w:rsidRPr="00FB7709">
        <w:rPr>
          <w:rFonts w:ascii="宋体" w:hAnsi="宋体" w:hint="eastAsia"/>
          <w:sz w:val="24"/>
        </w:rPr>
        <w:t>基金管理人负责对交易对手的资信控制，按银行间债券市场的交易规则进行交易，并承担交易对手不履行合同造成的损失，基金托管人则根据银行间债券市场成交单对合同履行情况进行监督。如基金托管人事后发现基金管理人没有按照事先约定的交易对手或交易方式进行交易时，基金托管人应及时提醒基金管理人，基金托管人不承担由此造成的任何损失和责任。</w:t>
      </w:r>
    </w:p>
    <w:p w14:paraId="0C6BCD53" w14:textId="77777777" w:rsidR="007A63B1" w:rsidRPr="00FB7709" w:rsidRDefault="007A63B1" w:rsidP="007A63B1">
      <w:pPr>
        <w:spacing w:line="360" w:lineRule="auto"/>
        <w:ind w:firstLineChars="200" w:firstLine="480"/>
        <w:rPr>
          <w:rFonts w:ascii="宋体" w:hAnsi="宋体"/>
          <w:kern w:val="0"/>
          <w:sz w:val="24"/>
        </w:rPr>
      </w:pPr>
      <w:r w:rsidRPr="00772B03">
        <w:rPr>
          <w:rFonts w:ascii="宋体" w:hAnsi="宋体" w:hint="eastAsia"/>
          <w:kern w:val="0"/>
          <w:sz w:val="24"/>
        </w:rPr>
        <w:t>（五）基金托管人根据有关法律法规的规定及基金合同的约定，对基金投资流通受限证券进行监督。</w:t>
      </w:r>
    </w:p>
    <w:p w14:paraId="1EB09A9B" w14:textId="77777777" w:rsidR="007A63B1" w:rsidRDefault="007A63B1" w:rsidP="007A63B1">
      <w:pPr>
        <w:widowControl/>
        <w:spacing w:line="360" w:lineRule="auto"/>
        <w:ind w:firstLineChars="200" w:firstLine="480"/>
        <w:rPr>
          <w:rFonts w:ascii="宋体" w:hAnsi="宋体"/>
          <w:kern w:val="0"/>
          <w:sz w:val="24"/>
        </w:rPr>
      </w:pPr>
      <w:r w:rsidRPr="00FB7709">
        <w:rPr>
          <w:rFonts w:ascii="宋体" w:hAnsi="宋体"/>
          <w:kern w:val="0"/>
          <w:sz w:val="24"/>
        </w:rPr>
        <w:t>1</w:t>
      </w:r>
      <w:r w:rsidRPr="00FB7709">
        <w:rPr>
          <w:rFonts w:ascii="宋体" w:hAnsi="宋体" w:hint="eastAsia"/>
          <w:sz w:val="24"/>
        </w:rPr>
        <w:t>．</w:t>
      </w:r>
      <w:r w:rsidRPr="00FB7709">
        <w:rPr>
          <w:rFonts w:ascii="宋体" w:hAnsi="宋体" w:hint="eastAsia"/>
          <w:kern w:val="0"/>
          <w:sz w:val="24"/>
        </w:rPr>
        <w:t>基金投资流通受限证券，应遵守《关于基金投资非公开发行股票等流通受限证券有关问题的通知》等有关法律法规规定。</w:t>
      </w:r>
    </w:p>
    <w:p w14:paraId="782801A6" w14:textId="77777777" w:rsidR="007A63B1" w:rsidRPr="00C774E7" w:rsidRDefault="007A63B1" w:rsidP="007A63B1">
      <w:pPr>
        <w:widowControl/>
        <w:spacing w:line="360" w:lineRule="auto"/>
        <w:ind w:firstLineChars="200" w:firstLine="480"/>
        <w:rPr>
          <w:rFonts w:ascii="宋体" w:hAnsi="宋体"/>
          <w:kern w:val="0"/>
          <w:sz w:val="24"/>
        </w:rPr>
      </w:pPr>
      <w:r>
        <w:rPr>
          <w:rFonts w:ascii="宋体" w:hAnsi="宋体" w:hint="eastAsia"/>
          <w:kern w:val="0"/>
          <w:sz w:val="24"/>
        </w:rPr>
        <w:t>2.</w:t>
      </w:r>
      <w:r w:rsidRPr="00F025CD">
        <w:rPr>
          <w:rFonts w:ascii="宋体" w:hAnsi="宋体" w:hint="eastAsia"/>
          <w:kern w:val="0"/>
          <w:sz w:val="24"/>
        </w:rPr>
        <w:t>本基金持有的所有流通受限证券，其公允价值不得超过基金资产净值的</w:t>
      </w:r>
      <w:r w:rsidRPr="00F025CD">
        <w:rPr>
          <w:rFonts w:ascii="宋体" w:hAnsi="宋体"/>
          <w:kern w:val="0"/>
          <w:sz w:val="24"/>
        </w:rPr>
        <w:t>20%；本基金持有的同一流通受限证券，其公允价值不得超过基金资产净值的10%；</w:t>
      </w:r>
    </w:p>
    <w:p w14:paraId="31D4393D" w14:textId="77777777" w:rsidR="007A63B1" w:rsidRPr="00FB7709" w:rsidRDefault="007A63B1" w:rsidP="007A63B1">
      <w:pPr>
        <w:widowControl/>
        <w:spacing w:line="360" w:lineRule="auto"/>
        <w:ind w:firstLineChars="200" w:firstLine="480"/>
        <w:rPr>
          <w:rFonts w:ascii="宋体" w:hAnsi="宋体"/>
          <w:kern w:val="0"/>
          <w:sz w:val="24"/>
        </w:rPr>
      </w:pPr>
      <w:r>
        <w:rPr>
          <w:rFonts w:ascii="宋体" w:hAnsi="宋体"/>
          <w:kern w:val="0"/>
          <w:sz w:val="24"/>
        </w:rPr>
        <w:t>3</w:t>
      </w:r>
      <w:r w:rsidRPr="00FB7709">
        <w:rPr>
          <w:rFonts w:ascii="宋体" w:hAnsi="宋体" w:hint="eastAsia"/>
          <w:sz w:val="24"/>
        </w:rPr>
        <w:t>．</w:t>
      </w:r>
      <w:r w:rsidRPr="00FB7709">
        <w:rPr>
          <w:rFonts w:ascii="宋体" w:hAnsi="宋体" w:hint="eastAsia"/>
          <w:kern w:val="0"/>
          <w:sz w:val="24"/>
        </w:rPr>
        <w:t>流通受限证券，包括由《上市公司证券发行管理办法》规范的非公开发行股票、公开发行股票网下配售部分等在发行时明确一定期限锁定期的可交易证券，不包括由于发布重大消息或其他原因而临时停牌的证券、已发行未上市证券、回购交易中的质押券等流通受限证券。</w:t>
      </w:r>
    </w:p>
    <w:p w14:paraId="35A49D6C" w14:textId="77777777" w:rsidR="007A63B1" w:rsidRPr="00FB7709" w:rsidRDefault="007A63B1" w:rsidP="007A63B1">
      <w:pPr>
        <w:widowControl/>
        <w:spacing w:line="360" w:lineRule="auto"/>
        <w:ind w:firstLineChars="200" w:firstLine="480"/>
        <w:rPr>
          <w:rFonts w:ascii="宋体" w:hAnsi="宋体"/>
          <w:kern w:val="0"/>
          <w:sz w:val="24"/>
        </w:rPr>
      </w:pPr>
      <w:r>
        <w:rPr>
          <w:rFonts w:ascii="宋体" w:hAnsi="宋体"/>
          <w:kern w:val="0"/>
          <w:sz w:val="24"/>
        </w:rPr>
        <w:t>4</w:t>
      </w:r>
      <w:r w:rsidRPr="00FB7709">
        <w:rPr>
          <w:rFonts w:ascii="宋体" w:hAnsi="宋体" w:hint="eastAsia"/>
          <w:sz w:val="24"/>
        </w:rPr>
        <w:t>．</w:t>
      </w:r>
      <w:r w:rsidRPr="00FB7709">
        <w:rPr>
          <w:rFonts w:ascii="宋体" w:hAnsi="宋体" w:hint="eastAsia"/>
          <w:kern w:val="0"/>
          <w:sz w:val="24"/>
        </w:rPr>
        <w:t>在首次投资流通受限证券之前，基金管理人应当制定相关投资决策流程、风险控制等规章制度并提交给基金托管人。基金管理人应当根据基金的投资风格和流动性的需要合理安排流通受限证券的投资比例，并在相关制度中明确具体比</w:t>
      </w:r>
      <w:r w:rsidRPr="00FB7709">
        <w:rPr>
          <w:rFonts w:ascii="宋体" w:hAnsi="宋体" w:hint="eastAsia"/>
          <w:kern w:val="0"/>
          <w:sz w:val="24"/>
        </w:rPr>
        <w:lastRenderedPageBreak/>
        <w:t>例，避免基金出现流动性风险。基金投资非公开发行股票，基金管理人还应提供流动性风险处置预案。上述资料应包括但不限于基金投资流通受限证券的投资额度和投资比例控制情况。</w:t>
      </w:r>
    </w:p>
    <w:p w14:paraId="0737FDEC" w14:textId="77777777" w:rsidR="007A63B1" w:rsidRPr="00FB7709" w:rsidRDefault="007A63B1" w:rsidP="007A63B1">
      <w:pPr>
        <w:spacing w:line="360" w:lineRule="auto"/>
        <w:ind w:firstLine="420"/>
        <w:rPr>
          <w:rFonts w:ascii="宋体" w:hAnsi="宋体"/>
          <w:sz w:val="24"/>
        </w:rPr>
      </w:pPr>
      <w:r>
        <w:rPr>
          <w:rFonts w:ascii="宋体" w:hAnsi="宋体"/>
          <w:sz w:val="24"/>
        </w:rPr>
        <w:t>5</w:t>
      </w:r>
      <w:r w:rsidRPr="00FB7709">
        <w:rPr>
          <w:rFonts w:ascii="宋体" w:hAnsi="宋体" w:hint="eastAsia"/>
          <w:sz w:val="24"/>
        </w:rPr>
        <w:t>、在投资流通受限证券之前，基金管理人应至少提前一个交易日向基金托管人提供有关流通受限证券的相关信息，具体应当包括但不限于如下文件</w:t>
      </w:r>
      <w:r>
        <w:rPr>
          <w:rFonts w:ascii="宋体" w:hAnsi="宋体"/>
          <w:sz w:val="24"/>
        </w:rPr>
        <w:t>（</w:t>
      </w:r>
      <w:r w:rsidRPr="00FB7709">
        <w:rPr>
          <w:rFonts w:ascii="宋体" w:hAnsi="宋体" w:hint="eastAsia"/>
          <w:sz w:val="24"/>
        </w:rPr>
        <w:t>如有</w:t>
      </w:r>
      <w:r>
        <w:rPr>
          <w:rFonts w:ascii="宋体" w:hAnsi="宋体"/>
          <w:sz w:val="24"/>
        </w:rPr>
        <w:t>）</w:t>
      </w:r>
      <w:r w:rsidRPr="00FB7709">
        <w:rPr>
          <w:rFonts w:ascii="宋体" w:hAnsi="宋体" w:hint="eastAsia"/>
          <w:sz w:val="24"/>
        </w:rPr>
        <w:t>：</w:t>
      </w:r>
    </w:p>
    <w:p w14:paraId="0A14F75E" w14:textId="77777777" w:rsidR="007A63B1" w:rsidRPr="00FB7709" w:rsidRDefault="007A63B1" w:rsidP="007A63B1">
      <w:pPr>
        <w:spacing w:line="360" w:lineRule="auto"/>
        <w:ind w:firstLine="420"/>
        <w:rPr>
          <w:rFonts w:ascii="宋体" w:hAnsi="宋体"/>
          <w:sz w:val="24"/>
        </w:rPr>
      </w:pPr>
      <w:r w:rsidRPr="00FB7709">
        <w:rPr>
          <w:rFonts w:ascii="宋体" w:hAnsi="宋体" w:hint="eastAsia"/>
          <w:sz w:val="24"/>
        </w:rPr>
        <w:t>拟发行数量、定价依据、监管机构的批准证明文件复印件、基金管理人与承销商签订的销售协议复印件、缴款通知书、基金拟认购的数量、价格、总成本、划款账号、划款金额、划款时间文件等。基金管理人应保证上述信息的真实、完整。</w:t>
      </w:r>
    </w:p>
    <w:p w14:paraId="61628034" w14:textId="77777777" w:rsidR="007A63B1" w:rsidRPr="00FB7709" w:rsidRDefault="007A63B1" w:rsidP="007A63B1">
      <w:pPr>
        <w:widowControl/>
        <w:spacing w:line="360" w:lineRule="auto"/>
        <w:ind w:firstLineChars="200" w:firstLine="480"/>
        <w:rPr>
          <w:rFonts w:ascii="宋体" w:hAnsi="宋体"/>
          <w:kern w:val="0"/>
          <w:sz w:val="24"/>
        </w:rPr>
      </w:pPr>
      <w:r>
        <w:rPr>
          <w:rFonts w:ascii="宋体" w:hAnsi="宋体"/>
          <w:kern w:val="0"/>
          <w:sz w:val="24"/>
        </w:rPr>
        <w:t>6</w:t>
      </w:r>
      <w:r w:rsidRPr="00FB7709">
        <w:rPr>
          <w:rFonts w:ascii="宋体" w:hAnsi="宋体" w:hint="eastAsia"/>
          <w:sz w:val="24"/>
        </w:rPr>
        <w:t>．</w:t>
      </w:r>
      <w:r w:rsidRPr="00FB7709">
        <w:rPr>
          <w:rFonts w:ascii="宋体" w:hAnsi="宋体" w:hint="eastAsia"/>
          <w:kern w:val="0"/>
          <w:sz w:val="24"/>
        </w:rPr>
        <w:t>基金管理人应在本基金投资非公开发行股票后两个交易日内，在中国证监会指定媒介披露所投资非公开发行股票的名称、数量、总成本、账面价值，以及总成本和账面价值占基金资产净值的比例、锁定期等信息。</w:t>
      </w:r>
    </w:p>
    <w:p w14:paraId="1ADD276E" w14:textId="77777777" w:rsidR="007A63B1" w:rsidRPr="00FB7709" w:rsidRDefault="007A63B1" w:rsidP="007A63B1">
      <w:pPr>
        <w:widowControl/>
        <w:spacing w:line="360" w:lineRule="auto"/>
        <w:ind w:firstLineChars="200" w:firstLine="480"/>
        <w:rPr>
          <w:rFonts w:ascii="宋体" w:hAnsi="宋体"/>
          <w:kern w:val="0"/>
          <w:sz w:val="24"/>
        </w:rPr>
      </w:pPr>
      <w:r>
        <w:rPr>
          <w:rFonts w:ascii="宋体" w:hAnsi="宋体"/>
          <w:kern w:val="0"/>
          <w:sz w:val="24"/>
        </w:rPr>
        <w:t>7</w:t>
      </w:r>
      <w:r w:rsidRPr="00FB7709">
        <w:rPr>
          <w:rFonts w:ascii="宋体" w:hAnsi="宋体" w:hint="eastAsia"/>
          <w:sz w:val="24"/>
        </w:rPr>
        <w:t>．</w:t>
      </w:r>
      <w:r w:rsidRPr="00FB7709">
        <w:rPr>
          <w:rFonts w:ascii="宋体" w:hAnsi="宋体" w:hint="eastAsia"/>
          <w:kern w:val="0"/>
          <w:sz w:val="24"/>
        </w:rPr>
        <w:t>基金托管人应对基金管理人是否遵守法律法规、投资决策流程、风险控制制度、流动性风险处置预案情况进行监督，并审核基金管理人提供的有关书面信息。基金托管人认为上述资料可能导致基金出现风险的，有权要求基金管理人在投资流通受限证券前就该风险的消除或防范措施进行补充书面说明，并保留查看基金管理人风险管理部门就基金投资流通受限证券出具的风险评估报告等备查资料的权利。</w:t>
      </w:r>
    </w:p>
    <w:p w14:paraId="313E66F3" w14:textId="77777777" w:rsidR="007A63B1" w:rsidRPr="00FB7709" w:rsidRDefault="007A63B1" w:rsidP="007A63B1">
      <w:pPr>
        <w:widowControl/>
        <w:spacing w:line="360" w:lineRule="auto"/>
        <w:ind w:firstLineChars="200" w:firstLine="480"/>
        <w:rPr>
          <w:rFonts w:ascii="宋体" w:hAnsi="宋体"/>
          <w:kern w:val="0"/>
          <w:sz w:val="24"/>
        </w:rPr>
      </w:pPr>
      <w:r w:rsidRPr="00FB7709">
        <w:rPr>
          <w:rFonts w:ascii="宋体" w:hAnsi="宋体" w:hint="eastAsia"/>
          <w:kern w:val="0"/>
          <w:sz w:val="24"/>
        </w:rPr>
        <w:t>如基金管理人和基金托管人无法达成一致，应及时上报中国证监会请求解决。如果基金托管人切实履行监督职责，则不承担任何责任。如果基金托管人没有切实履行监督职责，导致基金出现风险，基金托管人应承担连带责任。</w:t>
      </w:r>
    </w:p>
    <w:p w14:paraId="420056C3" w14:textId="77777777" w:rsidR="007A63B1" w:rsidRPr="00FB7709" w:rsidRDefault="007A63B1" w:rsidP="007A63B1">
      <w:pPr>
        <w:widowControl/>
        <w:spacing w:line="360" w:lineRule="auto"/>
        <w:ind w:firstLineChars="200" w:firstLine="480"/>
        <w:rPr>
          <w:rFonts w:ascii="宋体" w:hAnsi="宋体"/>
          <w:kern w:val="0"/>
          <w:sz w:val="24"/>
        </w:rPr>
      </w:pPr>
      <w:r>
        <w:rPr>
          <w:rFonts w:ascii="宋体" w:hAnsi="宋体"/>
          <w:kern w:val="0"/>
          <w:sz w:val="24"/>
        </w:rPr>
        <w:t>8</w:t>
      </w:r>
      <w:r w:rsidRPr="00FB7709">
        <w:rPr>
          <w:rFonts w:ascii="宋体" w:hAnsi="宋体" w:hint="eastAsia"/>
          <w:sz w:val="24"/>
        </w:rPr>
        <w:t>．</w:t>
      </w:r>
      <w:r w:rsidRPr="00FB7709">
        <w:rPr>
          <w:rFonts w:ascii="宋体" w:hAnsi="宋体" w:hint="eastAsia"/>
          <w:kern w:val="0"/>
          <w:sz w:val="24"/>
        </w:rPr>
        <w:t>相关法律法规对基金投资流通受限证券有新规定的，从其规定。</w:t>
      </w:r>
    </w:p>
    <w:p w14:paraId="1630DD03" w14:textId="7437BE0D" w:rsidR="00707210" w:rsidRPr="00FB7709" w:rsidRDefault="00DE1967" w:rsidP="00707210">
      <w:pPr>
        <w:widowControl/>
        <w:spacing w:line="360" w:lineRule="auto"/>
        <w:ind w:firstLineChars="200" w:firstLine="480"/>
        <w:rPr>
          <w:rFonts w:ascii="宋体" w:hAnsi="宋体"/>
          <w:kern w:val="0"/>
          <w:sz w:val="24"/>
        </w:rPr>
      </w:pPr>
      <w:r w:rsidRPr="00FB7709">
        <w:rPr>
          <w:rFonts w:ascii="宋体" w:hAnsi="宋体" w:hint="eastAsia"/>
          <w:sz w:val="24"/>
        </w:rPr>
        <w:t>（</w:t>
      </w:r>
      <w:r w:rsidR="007A63B1">
        <w:rPr>
          <w:rFonts w:ascii="宋体" w:hAnsi="宋体" w:hint="eastAsia"/>
          <w:sz w:val="24"/>
        </w:rPr>
        <w:t>六</w:t>
      </w:r>
      <w:r w:rsidRPr="00FB7709">
        <w:rPr>
          <w:rFonts w:ascii="宋体" w:hAnsi="宋体" w:hint="eastAsia"/>
          <w:sz w:val="24"/>
        </w:rPr>
        <w:t>）</w:t>
      </w:r>
      <w:r w:rsidRPr="00FB7709">
        <w:rPr>
          <w:rFonts w:ascii="宋体" w:hAnsi="宋体" w:hint="eastAsia"/>
          <w:kern w:val="0"/>
          <w:sz w:val="24"/>
        </w:rPr>
        <w:t>基金投资中期票据应遵循以下投资限制：</w:t>
      </w:r>
    </w:p>
    <w:p w14:paraId="6B9B6CCA" w14:textId="77777777" w:rsidR="00707210" w:rsidRPr="00FB7709" w:rsidRDefault="00DE1967" w:rsidP="00707210">
      <w:pPr>
        <w:widowControl/>
        <w:spacing w:line="360" w:lineRule="auto"/>
        <w:ind w:firstLineChars="200" w:firstLine="480"/>
        <w:rPr>
          <w:rFonts w:ascii="宋体" w:hAnsi="宋体"/>
          <w:kern w:val="0"/>
          <w:sz w:val="24"/>
        </w:rPr>
      </w:pPr>
      <w:r w:rsidRPr="00FB7709">
        <w:rPr>
          <w:rFonts w:ascii="宋体" w:hAnsi="宋体" w:hint="eastAsia"/>
          <w:kern w:val="0"/>
          <w:sz w:val="24"/>
        </w:rPr>
        <w:t>中期票据属于固定收益类证券，基金投资中期票据应符合法律、法规及基金合同中关于该基金投资固定收益类证券的相关比例；</w:t>
      </w:r>
    </w:p>
    <w:p w14:paraId="44A98422" w14:textId="77777777" w:rsidR="00707210" w:rsidRPr="00FB7709" w:rsidRDefault="00DE1967" w:rsidP="00707210">
      <w:pPr>
        <w:widowControl/>
        <w:spacing w:line="360" w:lineRule="auto"/>
        <w:ind w:firstLineChars="200" w:firstLine="480"/>
        <w:rPr>
          <w:rFonts w:ascii="宋体" w:hAnsi="宋体"/>
          <w:kern w:val="0"/>
          <w:sz w:val="24"/>
        </w:rPr>
      </w:pPr>
      <w:r w:rsidRPr="00FB7709">
        <w:rPr>
          <w:rFonts w:ascii="宋体" w:hAnsi="宋体" w:hint="eastAsia"/>
          <w:kern w:val="0"/>
          <w:sz w:val="24"/>
        </w:rPr>
        <w:t>基金托管人对基金管理人流动性风险处置的监督职责限于：</w:t>
      </w:r>
    </w:p>
    <w:p w14:paraId="363EE4D8" w14:textId="7CDAA873" w:rsidR="00A93498" w:rsidRPr="00FB7709" w:rsidRDefault="00DE1967" w:rsidP="00330DC0">
      <w:pPr>
        <w:widowControl/>
        <w:spacing w:line="360" w:lineRule="auto"/>
        <w:ind w:firstLineChars="200" w:firstLine="480"/>
        <w:rPr>
          <w:rFonts w:ascii="宋体" w:hAnsi="宋体"/>
          <w:kern w:val="0"/>
          <w:sz w:val="24"/>
        </w:rPr>
      </w:pPr>
      <w:r w:rsidRPr="00FB7709">
        <w:rPr>
          <w:rFonts w:ascii="宋体" w:hAnsi="宋体" w:hint="eastAsia"/>
          <w:kern w:val="0"/>
          <w:sz w:val="24"/>
        </w:rPr>
        <w:t>基金管理人应当根据审慎原则，制定严格的投资决策流程和风险控制制度，并提供给基金托管人。基金托管人对基金投资中期票据是否符合相关制度、流动性风险处置预案以及相关投资额度和比例的情况进行事后监督，如发现异常情况，</w:t>
      </w:r>
      <w:r w:rsidRPr="00FB7709">
        <w:rPr>
          <w:rFonts w:ascii="宋体" w:hAnsi="宋体" w:hint="eastAsia"/>
          <w:kern w:val="0"/>
          <w:sz w:val="24"/>
        </w:rPr>
        <w:lastRenderedPageBreak/>
        <w:t>应及时以书面形式通知基金管理人。基金管理人应积极配合和协助基金托管人的监督和核查。基金管理人接到通知后应及时核对并向基金托管人说明原因和解决措施。基金托管人有权随时对所通知事项进行复查</w:t>
      </w:r>
      <w:r w:rsidR="00BD7D75">
        <w:rPr>
          <w:rFonts w:ascii="宋体" w:hAnsi="宋体" w:hint="eastAsia"/>
          <w:kern w:val="0"/>
          <w:sz w:val="24"/>
        </w:rPr>
        <w:t>，</w:t>
      </w:r>
      <w:r w:rsidRPr="00FB7709">
        <w:rPr>
          <w:rFonts w:ascii="宋体" w:hAnsi="宋体" w:hint="eastAsia"/>
          <w:kern w:val="0"/>
          <w:sz w:val="24"/>
        </w:rPr>
        <w:t>督促基金管理人改正。基金管理人违规事项未能在限期内纠正的，基金托管人应报告中国证监会。</w:t>
      </w:r>
    </w:p>
    <w:p w14:paraId="54435EE8" w14:textId="1982EFA3" w:rsidR="00A41CC9" w:rsidRDefault="00DE1967" w:rsidP="00A41CC9">
      <w:pPr>
        <w:widowControl/>
        <w:spacing w:line="360" w:lineRule="auto"/>
        <w:ind w:firstLineChars="200" w:firstLine="480"/>
        <w:rPr>
          <w:rFonts w:ascii="宋体" w:hAnsi="宋体"/>
          <w:kern w:val="0"/>
          <w:sz w:val="24"/>
        </w:rPr>
      </w:pPr>
      <w:r w:rsidRPr="00FB7709">
        <w:rPr>
          <w:rFonts w:ascii="宋体" w:hAnsi="宋体" w:hint="eastAsia"/>
          <w:kern w:val="0"/>
          <w:sz w:val="24"/>
        </w:rPr>
        <w:t>（</w:t>
      </w:r>
      <w:r w:rsidR="007A63B1">
        <w:rPr>
          <w:rFonts w:ascii="宋体" w:hAnsi="宋体" w:hint="eastAsia"/>
          <w:kern w:val="0"/>
          <w:sz w:val="24"/>
        </w:rPr>
        <w:t>七</w:t>
      </w:r>
      <w:r w:rsidRPr="00FB7709">
        <w:rPr>
          <w:rFonts w:ascii="宋体" w:hAnsi="宋体" w:hint="eastAsia"/>
          <w:kern w:val="0"/>
          <w:sz w:val="24"/>
        </w:rPr>
        <w:t>）基金托管人根据有关法律法规的规定及基金合同的约定，对基金资产净值计算、基金份额净值计算、应收资金到账、基金费用开支及收入确定、基金收益分配、相关信息披露、基金宣传推介材料中登载基金业绩表现数据等进行监督和核查。</w:t>
      </w:r>
    </w:p>
    <w:p w14:paraId="55D96BA1" w14:textId="4F2FFDE1" w:rsidR="004A2A79" w:rsidRPr="00065869" w:rsidRDefault="004A2A79" w:rsidP="00065869">
      <w:pPr>
        <w:widowControl/>
        <w:spacing w:line="360" w:lineRule="auto"/>
        <w:ind w:firstLineChars="200" w:firstLine="480"/>
        <w:rPr>
          <w:rFonts w:ascii="宋体" w:hAnsi="宋体"/>
          <w:kern w:val="0"/>
          <w:sz w:val="24"/>
        </w:rPr>
      </w:pPr>
      <w:r w:rsidRPr="00065869">
        <w:rPr>
          <w:rFonts w:ascii="宋体" w:hAnsi="宋体" w:hint="eastAsia"/>
          <w:kern w:val="0"/>
          <w:sz w:val="24"/>
        </w:rPr>
        <w:t>（</w:t>
      </w:r>
      <w:r w:rsidR="007A63B1">
        <w:rPr>
          <w:rFonts w:ascii="宋体" w:hAnsi="宋体" w:hint="eastAsia"/>
          <w:kern w:val="0"/>
          <w:sz w:val="24"/>
        </w:rPr>
        <w:t>八</w:t>
      </w:r>
      <w:r w:rsidRPr="00065869">
        <w:rPr>
          <w:rFonts w:ascii="宋体" w:hAnsi="宋体" w:hint="eastAsia"/>
          <w:kern w:val="0"/>
          <w:sz w:val="24"/>
        </w:rPr>
        <w:t>）基金托管人根据有关法律法规的规定及基金合同的约定，对基金管理人选择存款银行进行监督的内容、标准和程序。</w:t>
      </w:r>
    </w:p>
    <w:p w14:paraId="2F6CB61D" w14:textId="3854F1CA" w:rsidR="004A2A79" w:rsidRPr="004A2A79" w:rsidRDefault="004A2A79" w:rsidP="00065869">
      <w:pPr>
        <w:widowControl/>
        <w:spacing w:line="360" w:lineRule="auto"/>
        <w:ind w:firstLineChars="200" w:firstLine="480"/>
        <w:rPr>
          <w:rFonts w:ascii="宋体" w:hAnsi="宋体"/>
          <w:kern w:val="0"/>
          <w:sz w:val="24"/>
        </w:rPr>
      </w:pPr>
      <w:r w:rsidRPr="00065869">
        <w:rPr>
          <w:rFonts w:ascii="宋体" w:hAnsi="宋体" w:hint="eastAsia"/>
          <w:kern w:val="0"/>
          <w:sz w:val="24"/>
        </w:rPr>
        <w:t>基金投资银行存款的，其基金管理人应根据法律法规的规定及基金合同的约定，确定符合条件的所有存款银行的名单，并及时提供给基金托管人，基金托管人应据以对基金投资银行存款的交易对手是否符合有关规定进行监督。</w:t>
      </w:r>
    </w:p>
    <w:p w14:paraId="379CCF10" w14:textId="7F2B8D61" w:rsidR="00A41CC9" w:rsidRPr="00FB7709" w:rsidRDefault="00DE1967" w:rsidP="00A41CC9">
      <w:pPr>
        <w:widowControl/>
        <w:spacing w:line="360" w:lineRule="auto"/>
        <w:ind w:firstLineChars="200" w:firstLine="480"/>
        <w:rPr>
          <w:rFonts w:ascii="宋体" w:hAnsi="宋体"/>
          <w:kern w:val="0"/>
          <w:sz w:val="24"/>
        </w:rPr>
      </w:pPr>
      <w:r w:rsidRPr="00FB7709">
        <w:rPr>
          <w:rFonts w:ascii="宋体" w:hAnsi="宋体" w:hint="eastAsia"/>
          <w:kern w:val="0"/>
          <w:sz w:val="24"/>
        </w:rPr>
        <w:t>（</w:t>
      </w:r>
      <w:r w:rsidR="007A63B1">
        <w:rPr>
          <w:rFonts w:ascii="宋体" w:hAnsi="宋体" w:hint="eastAsia"/>
          <w:kern w:val="0"/>
          <w:sz w:val="24"/>
        </w:rPr>
        <w:t>九</w:t>
      </w:r>
      <w:r w:rsidRPr="00FB7709">
        <w:rPr>
          <w:rFonts w:ascii="宋体" w:hAnsi="宋体" w:hint="eastAsia"/>
          <w:kern w:val="0"/>
          <w:sz w:val="24"/>
        </w:rPr>
        <w:t>）基金托管人发现基金管理人的上述事项及投资指令或实际投资运作违反法律法规、基金合同和本托管协议的规定，应及时以电话提醒或书面提示等方式通知基金管理人限期纠正。</w:t>
      </w:r>
    </w:p>
    <w:p w14:paraId="15C0580E" w14:textId="77777777" w:rsidR="00A41CC9" w:rsidRPr="00FB7709" w:rsidRDefault="00DE1967" w:rsidP="00A41CC9">
      <w:pPr>
        <w:widowControl/>
        <w:spacing w:line="360" w:lineRule="auto"/>
        <w:ind w:firstLineChars="200" w:firstLine="480"/>
        <w:rPr>
          <w:rFonts w:ascii="宋体" w:hAnsi="宋体"/>
          <w:bCs/>
          <w:kern w:val="0"/>
          <w:sz w:val="24"/>
        </w:rPr>
      </w:pPr>
      <w:r w:rsidRPr="00FB7709">
        <w:rPr>
          <w:rFonts w:ascii="宋体" w:hAnsi="宋体" w:hint="eastAsia"/>
          <w:bCs/>
          <w:kern w:val="0"/>
          <w:sz w:val="24"/>
        </w:rPr>
        <w:t>基金管理人应积极配合和协助基金托管人的监督和核查。基金管理人收到书面通知后应在下一工作日前及时核对并以书面形式给基金托管人发出回函，就基金托管人的疑义进行解释或举证，说明违规原因及纠正期限，并保证在规定期限内及时改正。在上述规定期限内，基金托管人有权随时对通知事项进行复查，督促基金管理人改正。基金管理人对基金托管人通知的违规事项未能在限期内纠正的，基金托管人应报告中国证监会。</w:t>
      </w:r>
    </w:p>
    <w:p w14:paraId="0EFED041" w14:textId="44DBD0FA" w:rsidR="00A41CC9" w:rsidRPr="00FB7709" w:rsidRDefault="00DE1967" w:rsidP="00A41CC9">
      <w:pPr>
        <w:widowControl/>
        <w:spacing w:line="360" w:lineRule="auto"/>
        <w:ind w:firstLineChars="200" w:firstLine="480"/>
        <w:rPr>
          <w:rFonts w:ascii="宋体" w:hAnsi="宋体"/>
          <w:kern w:val="0"/>
          <w:sz w:val="24"/>
        </w:rPr>
      </w:pPr>
      <w:r w:rsidRPr="00FB7709">
        <w:rPr>
          <w:rFonts w:ascii="宋体" w:hAnsi="宋体" w:hint="eastAsia"/>
          <w:kern w:val="0"/>
          <w:sz w:val="24"/>
        </w:rPr>
        <w:t>（</w:t>
      </w:r>
      <w:r w:rsidR="007A63B1">
        <w:rPr>
          <w:rFonts w:ascii="宋体" w:hAnsi="宋体" w:hint="eastAsia"/>
          <w:kern w:val="0"/>
          <w:sz w:val="24"/>
        </w:rPr>
        <w:t>十</w:t>
      </w:r>
      <w:r w:rsidRPr="00FB7709">
        <w:rPr>
          <w:rFonts w:ascii="宋体" w:hAnsi="宋体" w:hint="eastAsia"/>
          <w:kern w:val="0"/>
          <w:sz w:val="24"/>
        </w:rPr>
        <w:t>）基金管理人有义务配合和协助基金托管人依照法律法规、基金合同和本托管协议对基金业务执行核查。</w:t>
      </w:r>
    </w:p>
    <w:p w14:paraId="608805CF" w14:textId="77777777" w:rsidR="00A41CC9" w:rsidRPr="00FB7709" w:rsidRDefault="00DE1967" w:rsidP="00A41CC9">
      <w:pPr>
        <w:widowControl/>
        <w:spacing w:line="360" w:lineRule="auto"/>
        <w:ind w:firstLineChars="200" w:firstLine="480"/>
        <w:rPr>
          <w:rFonts w:ascii="宋体" w:hAnsi="宋体"/>
          <w:bCs/>
          <w:kern w:val="0"/>
          <w:sz w:val="24"/>
        </w:rPr>
      </w:pPr>
      <w:r w:rsidRPr="00FB7709">
        <w:rPr>
          <w:rFonts w:ascii="宋体" w:hAnsi="宋体" w:hint="eastAsia"/>
          <w:bCs/>
          <w:kern w:val="0"/>
          <w:sz w:val="24"/>
        </w:rPr>
        <w:t>对基金托管人发出的书面提示，基金管理人应在规定时间内答复并改正，或就基金托管人的疑义进行解释或举证；对基金托管人按照法律法规、基金合同和本托管协议的要求需向中国证监会报送基金监督报告的事项，基金管理人应积极配合提供相关数据资料和制度等。</w:t>
      </w:r>
    </w:p>
    <w:p w14:paraId="5D53B8E1" w14:textId="46248AFF" w:rsidR="00A41CC9" w:rsidRPr="00FB7709" w:rsidRDefault="00DE1967" w:rsidP="00A41CC9">
      <w:pPr>
        <w:widowControl/>
        <w:spacing w:line="360" w:lineRule="auto"/>
        <w:ind w:firstLineChars="200" w:firstLine="480"/>
        <w:rPr>
          <w:rFonts w:ascii="宋体" w:hAnsi="宋体"/>
          <w:kern w:val="0"/>
          <w:sz w:val="24"/>
        </w:rPr>
      </w:pPr>
      <w:r w:rsidRPr="00FB7709">
        <w:rPr>
          <w:rFonts w:ascii="宋体" w:hAnsi="宋体" w:hint="eastAsia"/>
          <w:kern w:val="0"/>
          <w:sz w:val="24"/>
        </w:rPr>
        <w:lastRenderedPageBreak/>
        <w:t>（</w:t>
      </w:r>
      <w:r w:rsidR="004A2A79">
        <w:rPr>
          <w:rFonts w:ascii="宋体" w:hAnsi="宋体" w:hint="eastAsia"/>
          <w:kern w:val="0"/>
          <w:sz w:val="24"/>
        </w:rPr>
        <w:t>十</w:t>
      </w:r>
      <w:r w:rsidR="00801615">
        <w:rPr>
          <w:rFonts w:ascii="宋体" w:hAnsi="宋体" w:hint="eastAsia"/>
          <w:kern w:val="0"/>
          <w:sz w:val="24"/>
        </w:rPr>
        <w:t>一</w:t>
      </w:r>
      <w:r w:rsidRPr="00FB7709">
        <w:rPr>
          <w:rFonts w:ascii="宋体" w:hAnsi="宋体" w:hint="eastAsia"/>
          <w:kern w:val="0"/>
          <w:sz w:val="24"/>
        </w:rPr>
        <w:t>）若基金托管人发现基金管理人依据交易程序已经生效的指令违反法律、行政法规和其他有关规定，或者违反基金合同约定的，应当立即通知基金管理人。</w:t>
      </w:r>
    </w:p>
    <w:p w14:paraId="6FE8720B" w14:textId="3FECE1B5" w:rsidR="00A41CC9" w:rsidRPr="00FB7709" w:rsidRDefault="00DE1967" w:rsidP="00A41CC9">
      <w:pPr>
        <w:widowControl/>
        <w:spacing w:line="360" w:lineRule="auto"/>
        <w:ind w:firstLineChars="200" w:firstLine="480"/>
        <w:rPr>
          <w:rFonts w:ascii="宋体" w:hAnsi="宋体"/>
          <w:kern w:val="0"/>
          <w:sz w:val="24"/>
        </w:rPr>
      </w:pPr>
      <w:r w:rsidRPr="00FB7709">
        <w:rPr>
          <w:rFonts w:ascii="宋体" w:hAnsi="宋体" w:hint="eastAsia"/>
          <w:kern w:val="0"/>
          <w:sz w:val="24"/>
        </w:rPr>
        <w:t>（</w:t>
      </w:r>
      <w:r w:rsidR="004A2A79">
        <w:rPr>
          <w:rFonts w:ascii="宋体" w:hAnsi="宋体" w:hint="eastAsia"/>
          <w:kern w:val="0"/>
          <w:sz w:val="24"/>
        </w:rPr>
        <w:t>十</w:t>
      </w:r>
      <w:r w:rsidR="00801615">
        <w:rPr>
          <w:rFonts w:ascii="宋体" w:hAnsi="宋体" w:hint="eastAsia"/>
          <w:kern w:val="0"/>
          <w:sz w:val="24"/>
        </w:rPr>
        <w:t>二</w:t>
      </w:r>
      <w:r w:rsidRPr="00FB7709">
        <w:rPr>
          <w:rFonts w:ascii="宋体" w:hAnsi="宋体" w:hint="eastAsia"/>
          <w:kern w:val="0"/>
          <w:sz w:val="24"/>
        </w:rPr>
        <w:t>）基金托管人发现基金管理人有重大违规行为，应及时报告中国证监会，同时通知基金管理人限期纠正，并将纠正结果报告中国证监会。</w:t>
      </w:r>
    </w:p>
    <w:p w14:paraId="436BF5D3" w14:textId="77777777" w:rsidR="00A41CC9" w:rsidRPr="00FB7709" w:rsidRDefault="00DE1967" w:rsidP="00A41CC9">
      <w:pPr>
        <w:widowControl/>
        <w:spacing w:line="360" w:lineRule="auto"/>
        <w:ind w:firstLineChars="200" w:firstLine="480"/>
        <w:rPr>
          <w:rFonts w:ascii="宋体" w:hAnsi="宋体"/>
          <w:sz w:val="24"/>
        </w:rPr>
      </w:pPr>
      <w:r w:rsidRPr="00FB7709">
        <w:rPr>
          <w:rFonts w:ascii="宋体" w:hAnsi="宋体" w:hint="eastAsia"/>
          <w:bCs/>
          <w:kern w:val="0"/>
          <w:sz w:val="24"/>
        </w:rPr>
        <w:t>基金管理人无正当理由，拒绝、阻挠对方根据本托管协议规定行使监督权，或采取拖延、欺诈等手段妨碍对方进行有效监督，情节严重或经基金托管人提出警告仍不改正的，基金托管人应报告中国证监会。</w:t>
      </w:r>
    </w:p>
    <w:p w14:paraId="1FC273CD" w14:textId="77777777" w:rsidR="00A41CC9" w:rsidRPr="00FB7709" w:rsidRDefault="00DE1967" w:rsidP="00A41CC9">
      <w:pPr>
        <w:pStyle w:val="2"/>
        <w:jc w:val="center"/>
        <w:rPr>
          <w:rFonts w:ascii="宋体" w:eastAsia="宋体" w:hAnsi="宋体"/>
          <w:sz w:val="30"/>
          <w:szCs w:val="30"/>
        </w:rPr>
      </w:pPr>
      <w:bookmarkStart w:id="7" w:name="_Toc86223242"/>
      <w:bookmarkStart w:id="8" w:name="_Toc86225291"/>
      <w:bookmarkStart w:id="9" w:name="_Toc86649722"/>
      <w:bookmarkStart w:id="10" w:name="_Toc86726439"/>
      <w:bookmarkStart w:id="11" w:name="_Toc86727355"/>
      <w:bookmarkStart w:id="12" w:name="_Toc86737929"/>
      <w:bookmarkStart w:id="13" w:name="_Toc89163368"/>
      <w:bookmarkStart w:id="14" w:name="_Toc108512358"/>
      <w:bookmarkStart w:id="15" w:name="_Toc110761796"/>
      <w:bookmarkStart w:id="16" w:name="_Toc110765660"/>
      <w:bookmarkStart w:id="17" w:name="_Toc110830492"/>
      <w:bookmarkStart w:id="18" w:name="_Toc118212950"/>
      <w:bookmarkStart w:id="19" w:name="_Toc118774803"/>
      <w:bookmarkStart w:id="20" w:name="_Toc118972648"/>
      <w:bookmarkStart w:id="21" w:name="_Toc119402710"/>
      <w:bookmarkStart w:id="22" w:name="_Toc120435783"/>
      <w:r w:rsidRPr="00FB7709">
        <w:rPr>
          <w:rFonts w:ascii="宋体" w:eastAsia="宋体" w:hAnsi="宋体"/>
          <w:sz w:val="24"/>
          <w:szCs w:val="24"/>
        </w:rPr>
        <w:br w:type="page"/>
      </w:r>
      <w:bookmarkStart w:id="23" w:name="_Toc294546477"/>
      <w:r w:rsidRPr="00FB7709">
        <w:rPr>
          <w:rFonts w:ascii="宋体" w:eastAsia="宋体" w:hAnsi="宋体" w:hint="eastAsia"/>
          <w:sz w:val="30"/>
          <w:szCs w:val="30"/>
        </w:rPr>
        <w:lastRenderedPageBreak/>
        <w:t>四、基金管理人对基金托管人的业务核查</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14:paraId="01E13247" w14:textId="77777777" w:rsidR="00A41CC9" w:rsidRPr="00FB7709" w:rsidRDefault="00DE1967" w:rsidP="00A41CC9">
      <w:pPr>
        <w:widowControl/>
        <w:spacing w:line="360" w:lineRule="auto"/>
        <w:ind w:firstLineChars="200" w:firstLine="480"/>
        <w:rPr>
          <w:rFonts w:ascii="宋体" w:hAnsi="宋体"/>
          <w:kern w:val="0"/>
          <w:sz w:val="24"/>
        </w:rPr>
      </w:pPr>
      <w:r w:rsidRPr="00FB7709">
        <w:rPr>
          <w:rFonts w:ascii="宋体" w:hAnsi="宋体" w:hint="eastAsia"/>
          <w:kern w:val="0"/>
          <w:sz w:val="24"/>
        </w:rPr>
        <w:t>（一）基金管理人对基金托管人履行托管职责情况进行核查，核查事项包括基金托管人安全保管基金财产、开设基金财产的资金账户、证券账户、期货账户</w:t>
      </w:r>
      <w:r w:rsidRPr="00FB7709">
        <w:rPr>
          <w:rFonts w:hAnsi="宋体" w:hint="eastAsia"/>
          <w:kern w:val="0"/>
          <w:sz w:val="24"/>
          <w:lang w:val="en-GB"/>
        </w:rPr>
        <w:t>以及其他</w:t>
      </w:r>
      <w:r w:rsidRPr="00FB7709">
        <w:rPr>
          <w:rFonts w:hAnsi="宋体"/>
          <w:kern w:val="0"/>
          <w:sz w:val="24"/>
          <w:lang w:val="en-GB"/>
        </w:rPr>
        <w:t>投资所需账户</w:t>
      </w:r>
      <w:r w:rsidRPr="00FB7709">
        <w:rPr>
          <w:rFonts w:hAnsi="宋体" w:hint="eastAsia"/>
          <w:kern w:val="0"/>
          <w:sz w:val="24"/>
          <w:lang w:val="en-GB"/>
        </w:rPr>
        <w:t>，</w:t>
      </w:r>
      <w:r w:rsidRPr="00FB7709">
        <w:rPr>
          <w:rFonts w:ascii="宋体" w:hAnsi="宋体" w:hint="eastAsia"/>
          <w:kern w:val="0"/>
          <w:sz w:val="24"/>
        </w:rPr>
        <w:t>复核基金管理人计算的基金资产净值和基金份额净值、根据基金管理人指令办理清算交收、相关信息披露和监督基金投资运作等行为。</w:t>
      </w:r>
    </w:p>
    <w:p w14:paraId="3752871D" w14:textId="77777777" w:rsidR="00A41CC9" w:rsidRPr="00FB7709" w:rsidRDefault="00DE1967" w:rsidP="00A41CC9">
      <w:pPr>
        <w:widowControl/>
        <w:spacing w:line="360" w:lineRule="auto"/>
        <w:ind w:firstLineChars="200" w:firstLine="480"/>
        <w:rPr>
          <w:rFonts w:ascii="宋体" w:hAnsi="宋体"/>
          <w:kern w:val="0"/>
          <w:sz w:val="24"/>
        </w:rPr>
      </w:pPr>
      <w:r w:rsidRPr="00FB7709">
        <w:rPr>
          <w:rFonts w:ascii="宋体" w:hAnsi="宋体" w:hint="eastAsia"/>
          <w:kern w:val="0"/>
          <w:sz w:val="24"/>
        </w:rPr>
        <w:t>（二）基金管理人发现基金托管人擅自挪用基金财产、未对基金财产实行分账管理、未执行或无故延迟执行基金管理人资金划拨指令、泄露基金投资信息等违反《基金法》、基金合同、本托管协议及其他有关规定时，应及时以书面形式通知基金托管人限期纠正。</w:t>
      </w:r>
    </w:p>
    <w:p w14:paraId="74163BA6" w14:textId="77777777" w:rsidR="00A41CC9" w:rsidRPr="00FB7709" w:rsidRDefault="00DE1967" w:rsidP="00A41CC9">
      <w:pPr>
        <w:widowControl/>
        <w:spacing w:line="360" w:lineRule="auto"/>
        <w:ind w:firstLineChars="200" w:firstLine="480"/>
        <w:rPr>
          <w:rFonts w:ascii="宋体" w:hAnsi="宋体"/>
          <w:kern w:val="0"/>
          <w:sz w:val="24"/>
        </w:rPr>
      </w:pPr>
      <w:r w:rsidRPr="00FB7709">
        <w:rPr>
          <w:rFonts w:ascii="宋体" w:hAnsi="宋体" w:hint="eastAsia"/>
          <w:kern w:val="0"/>
          <w:sz w:val="24"/>
        </w:rPr>
        <w:t>基金托管人收到通知后应</w:t>
      </w:r>
      <w:r w:rsidRPr="00FB7709">
        <w:rPr>
          <w:rFonts w:ascii="宋体" w:hAnsi="宋体" w:hint="eastAsia"/>
          <w:sz w:val="24"/>
        </w:rPr>
        <w:t>在下一工作日前</w:t>
      </w:r>
      <w:r w:rsidRPr="00FB7709">
        <w:rPr>
          <w:rFonts w:ascii="宋体" w:hAnsi="宋体" w:hint="eastAsia"/>
          <w:kern w:val="0"/>
          <w:sz w:val="24"/>
        </w:rPr>
        <w:t>及时核对并以书面形式给基金管理人发出回函，说明违规原因及纠正期限，并保证在规定期限内及时改正。在上述规定期限内，基金管理人有权随时对通知事项进行复查，督促基金托管人改正。基金托管人应积极配合基金管理人的核查行为，包括但不限于：提交相关资料以供基金管理人核查托管财产的完整性和真实性，在规定时间内答复基金管理人并改正。</w:t>
      </w:r>
    </w:p>
    <w:p w14:paraId="13FB5787" w14:textId="77777777" w:rsidR="00A41CC9" w:rsidRPr="00FB7709" w:rsidRDefault="00DE1967" w:rsidP="00A41CC9">
      <w:pPr>
        <w:widowControl/>
        <w:spacing w:line="360" w:lineRule="auto"/>
        <w:ind w:firstLineChars="200" w:firstLine="480"/>
        <w:rPr>
          <w:rFonts w:ascii="宋体" w:hAnsi="宋体"/>
          <w:kern w:val="0"/>
          <w:sz w:val="24"/>
        </w:rPr>
      </w:pPr>
      <w:r w:rsidRPr="00FB7709">
        <w:rPr>
          <w:rFonts w:ascii="宋体" w:hAnsi="宋体" w:hint="eastAsia"/>
          <w:kern w:val="0"/>
          <w:sz w:val="24"/>
        </w:rPr>
        <w:t>（三）基金管理人发现基金托管人有重大违规行为，应及时报告中国证监会，同时通知基金托管人限期纠正，并将纠正结果报告中国证监会。</w:t>
      </w:r>
    </w:p>
    <w:p w14:paraId="2C599236" w14:textId="77777777" w:rsidR="00A41CC9" w:rsidRPr="00FB7709" w:rsidRDefault="00DE1967" w:rsidP="00A41CC9">
      <w:pPr>
        <w:widowControl/>
        <w:spacing w:line="360" w:lineRule="auto"/>
        <w:ind w:firstLineChars="200" w:firstLine="480"/>
        <w:rPr>
          <w:rFonts w:ascii="宋体" w:hAnsi="宋体"/>
          <w:kern w:val="0"/>
          <w:sz w:val="24"/>
        </w:rPr>
      </w:pPr>
      <w:r w:rsidRPr="00FB7709">
        <w:rPr>
          <w:rFonts w:ascii="宋体" w:hAnsi="宋体" w:hint="eastAsia"/>
          <w:kern w:val="0"/>
          <w:sz w:val="24"/>
        </w:rPr>
        <w:t>基金托管人无正当理由，拒绝、阻挠对方根据本托管协议规定行使监督权，或采取拖延、欺诈等手段妨碍对方进行有效监督，情节严重或经基金管理人提出警告仍不改正的，基金管理人应报告中国证监会。</w:t>
      </w:r>
    </w:p>
    <w:p w14:paraId="034AF5FE" w14:textId="77777777" w:rsidR="00A41CC9" w:rsidRPr="00FB7709" w:rsidRDefault="00A41CC9" w:rsidP="00A41CC9">
      <w:pPr>
        <w:rPr>
          <w:rFonts w:ascii="宋体" w:hAnsi="宋体"/>
          <w:sz w:val="24"/>
        </w:rPr>
      </w:pPr>
    </w:p>
    <w:p w14:paraId="6DCBB29D" w14:textId="77777777" w:rsidR="00A41CC9" w:rsidRPr="00FB7709" w:rsidRDefault="00DE1967" w:rsidP="00A41CC9">
      <w:pPr>
        <w:pStyle w:val="2"/>
        <w:jc w:val="center"/>
        <w:rPr>
          <w:rFonts w:ascii="宋体" w:eastAsia="宋体" w:hAnsi="宋体"/>
          <w:sz w:val="30"/>
          <w:szCs w:val="30"/>
        </w:rPr>
      </w:pPr>
      <w:bookmarkStart w:id="24" w:name="_Toc84133786"/>
      <w:bookmarkStart w:id="25" w:name="_Toc84234388"/>
      <w:bookmarkStart w:id="26" w:name="_Toc84234435"/>
      <w:bookmarkStart w:id="27" w:name="_Toc86204789"/>
      <w:bookmarkStart w:id="28" w:name="_Toc86223243"/>
      <w:bookmarkStart w:id="29" w:name="_Toc86225292"/>
      <w:bookmarkStart w:id="30" w:name="_Toc86649723"/>
      <w:bookmarkStart w:id="31" w:name="_Toc86726440"/>
      <w:bookmarkStart w:id="32" w:name="_Toc86727356"/>
      <w:bookmarkStart w:id="33" w:name="_Toc86737930"/>
      <w:bookmarkStart w:id="34" w:name="_Toc89163369"/>
      <w:bookmarkStart w:id="35" w:name="_Toc108512359"/>
      <w:bookmarkStart w:id="36" w:name="_Toc110761797"/>
      <w:bookmarkStart w:id="37" w:name="_Toc110765661"/>
      <w:bookmarkStart w:id="38" w:name="_Toc110830493"/>
      <w:bookmarkStart w:id="39" w:name="_Toc118212951"/>
      <w:bookmarkStart w:id="40" w:name="_Toc118774804"/>
      <w:bookmarkStart w:id="41" w:name="_Toc118972649"/>
      <w:bookmarkStart w:id="42" w:name="_Toc119402711"/>
      <w:bookmarkStart w:id="43" w:name="_Toc120435784"/>
      <w:r w:rsidRPr="00FB7709">
        <w:rPr>
          <w:rFonts w:ascii="宋体" w:eastAsia="宋体" w:hAnsi="宋体"/>
          <w:sz w:val="24"/>
          <w:szCs w:val="24"/>
        </w:rPr>
        <w:br w:type="page"/>
      </w:r>
      <w:bookmarkStart w:id="44" w:name="_Toc294546478"/>
      <w:r w:rsidRPr="00FB7709">
        <w:rPr>
          <w:rFonts w:ascii="宋体" w:eastAsia="宋体" w:hAnsi="宋体" w:hint="eastAsia"/>
          <w:sz w:val="30"/>
          <w:szCs w:val="30"/>
        </w:rPr>
        <w:lastRenderedPageBreak/>
        <w:t>五、基金财产的保管</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14:paraId="3A902AB9" w14:textId="77777777" w:rsidR="00A41CC9" w:rsidRPr="00FB7709" w:rsidRDefault="00DE1967" w:rsidP="00A41CC9">
      <w:pPr>
        <w:widowControl/>
        <w:spacing w:line="360" w:lineRule="auto"/>
        <w:ind w:firstLineChars="200" w:firstLine="480"/>
        <w:jc w:val="left"/>
        <w:rPr>
          <w:rFonts w:ascii="宋体" w:hAnsi="宋体"/>
          <w:kern w:val="0"/>
          <w:sz w:val="24"/>
        </w:rPr>
      </w:pPr>
      <w:r w:rsidRPr="00FB7709">
        <w:rPr>
          <w:rFonts w:ascii="宋体" w:hAnsi="宋体" w:hint="eastAsia"/>
          <w:kern w:val="0"/>
          <w:sz w:val="24"/>
        </w:rPr>
        <w:t>（一）基金财产保管的原则</w:t>
      </w:r>
    </w:p>
    <w:p w14:paraId="47C3C529" w14:textId="77777777" w:rsidR="00A41CC9" w:rsidRPr="00FB7709" w:rsidRDefault="00DE1967" w:rsidP="00A41CC9">
      <w:pPr>
        <w:widowControl/>
        <w:spacing w:line="360" w:lineRule="auto"/>
        <w:ind w:firstLineChars="200" w:firstLine="480"/>
        <w:jc w:val="left"/>
        <w:rPr>
          <w:rFonts w:ascii="宋体" w:hAnsi="宋体"/>
          <w:kern w:val="0"/>
          <w:sz w:val="24"/>
        </w:rPr>
      </w:pPr>
      <w:r w:rsidRPr="00FB7709">
        <w:rPr>
          <w:rFonts w:ascii="宋体" w:hAnsi="宋体"/>
          <w:kern w:val="0"/>
          <w:sz w:val="24"/>
        </w:rPr>
        <w:t>1</w:t>
      </w:r>
      <w:r w:rsidRPr="00FB7709">
        <w:rPr>
          <w:rFonts w:ascii="宋体" w:hAnsi="宋体" w:hint="eastAsia"/>
          <w:sz w:val="24"/>
        </w:rPr>
        <w:t>．</w:t>
      </w:r>
      <w:r w:rsidRPr="00FB7709">
        <w:rPr>
          <w:rFonts w:ascii="宋体" w:hAnsi="宋体" w:hint="eastAsia"/>
          <w:kern w:val="0"/>
          <w:sz w:val="24"/>
        </w:rPr>
        <w:t>基金财产应独立于基金管理人、基金托管人的固有财产；</w:t>
      </w:r>
    </w:p>
    <w:p w14:paraId="3C6F9A73" w14:textId="77777777" w:rsidR="00A41CC9" w:rsidRPr="00FB7709" w:rsidRDefault="00DE1967" w:rsidP="00A41CC9">
      <w:pPr>
        <w:widowControl/>
        <w:spacing w:line="360" w:lineRule="auto"/>
        <w:ind w:firstLineChars="200" w:firstLine="480"/>
        <w:jc w:val="left"/>
        <w:rPr>
          <w:rFonts w:ascii="宋体" w:hAnsi="宋体"/>
          <w:kern w:val="0"/>
          <w:sz w:val="24"/>
        </w:rPr>
      </w:pPr>
      <w:r w:rsidRPr="00FB7709">
        <w:rPr>
          <w:rFonts w:ascii="宋体" w:hAnsi="宋体"/>
          <w:kern w:val="0"/>
          <w:sz w:val="24"/>
        </w:rPr>
        <w:t>2</w:t>
      </w:r>
      <w:r w:rsidRPr="00FB7709">
        <w:rPr>
          <w:rFonts w:ascii="宋体" w:hAnsi="宋体" w:hint="eastAsia"/>
          <w:sz w:val="24"/>
        </w:rPr>
        <w:t>．</w:t>
      </w:r>
      <w:r w:rsidRPr="00FB7709">
        <w:rPr>
          <w:rFonts w:ascii="宋体" w:hAnsi="宋体" w:hint="eastAsia"/>
          <w:kern w:val="0"/>
          <w:sz w:val="24"/>
        </w:rPr>
        <w:t>基金托管人应安全保管基金财产；</w:t>
      </w:r>
    </w:p>
    <w:p w14:paraId="2084FE7A" w14:textId="77777777" w:rsidR="00A41CC9" w:rsidRPr="00FB7709" w:rsidRDefault="00DE1967" w:rsidP="00A41CC9">
      <w:pPr>
        <w:widowControl/>
        <w:spacing w:line="360" w:lineRule="auto"/>
        <w:ind w:firstLineChars="200" w:firstLine="480"/>
        <w:jc w:val="left"/>
        <w:rPr>
          <w:rFonts w:ascii="宋体" w:hAnsi="宋体"/>
          <w:kern w:val="0"/>
          <w:sz w:val="24"/>
        </w:rPr>
      </w:pPr>
      <w:r w:rsidRPr="00FB7709">
        <w:rPr>
          <w:rFonts w:ascii="宋体" w:hAnsi="宋体"/>
          <w:kern w:val="0"/>
          <w:sz w:val="24"/>
        </w:rPr>
        <w:t>3</w:t>
      </w:r>
      <w:r w:rsidRPr="00FB7709">
        <w:rPr>
          <w:rFonts w:ascii="宋体" w:hAnsi="宋体" w:hint="eastAsia"/>
          <w:sz w:val="24"/>
        </w:rPr>
        <w:t>．</w:t>
      </w:r>
      <w:r w:rsidRPr="00FB7709">
        <w:rPr>
          <w:rFonts w:ascii="宋体" w:hAnsi="宋体" w:hint="eastAsia"/>
          <w:kern w:val="0"/>
          <w:sz w:val="24"/>
        </w:rPr>
        <w:t>基金托管人按照规定开设基金财产的资金账户、证券账户</w:t>
      </w:r>
      <w:r w:rsidRPr="00FB7709">
        <w:rPr>
          <w:rFonts w:hAnsi="宋体" w:hint="eastAsia"/>
          <w:kern w:val="0"/>
          <w:sz w:val="24"/>
          <w:lang w:val="en-GB"/>
        </w:rPr>
        <w:t>和</w:t>
      </w:r>
      <w:r w:rsidRPr="00FB7709">
        <w:rPr>
          <w:rFonts w:hAnsi="宋体"/>
          <w:kern w:val="0"/>
          <w:sz w:val="24"/>
          <w:lang w:val="en-GB"/>
        </w:rPr>
        <w:t>其他投资所需账户</w:t>
      </w:r>
      <w:r w:rsidRPr="00FB7709">
        <w:rPr>
          <w:rFonts w:ascii="宋体" w:hAnsi="宋体" w:hint="eastAsia"/>
          <w:kern w:val="0"/>
          <w:sz w:val="24"/>
        </w:rPr>
        <w:t>；</w:t>
      </w:r>
    </w:p>
    <w:p w14:paraId="292359DA" w14:textId="77777777" w:rsidR="00A41CC9" w:rsidRPr="00FB7709" w:rsidRDefault="00DE1967" w:rsidP="00A41CC9">
      <w:pPr>
        <w:widowControl/>
        <w:spacing w:line="360" w:lineRule="auto"/>
        <w:ind w:firstLineChars="200" w:firstLine="480"/>
        <w:jc w:val="left"/>
        <w:rPr>
          <w:rFonts w:ascii="宋体" w:hAnsi="宋体"/>
          <w:kern w:val="0"/>
          <w:sz w:val="24"/>
        </w:rPr>
      </w:pPr>
      <w:r w:rsidRPr="00FB7709">
        <w:rPr>
          <w:rFonts w:ascii="宋体" w:hAnsi="宋体"/>
          <w:kern w:val="0"/>
          <w:sz w:val="24"/>
        </w:rPr>
        <w:t>4</w:t>
      </w:r>
      <w:r w:rsidRPr="00FB7709">
        <w:rPr>
          <w:rFonts w:ascii="宋体" w:hAnsi="宋体" w:hint="eastAsia"/>
          <w:sz w:val="24"/>
        </w:rPr>
        <w:t>．</w:t>
      </w:r>
      <w:r w:rsidRPr="00FB7709">
        <w:rPr>
          <w:rFonts w:ascii="宋体" w:hAnsi="宋体" w:hint="eastAsia"/>
          <w:kern w:val="0"/>
          <w:sz w:val="24"/>
        </w:rPr>
        <w:t>基金托管人对所托管的不同基金财产分别设置账户，与基金托管人的其他业务和其他基金的托管业务实行严格的分账管理，确保基金财产的完整与独立；</w:t>
      </w:r>
    </w:p>
    <w:p w14:paraId="4C3AB744" w14:textId="77777777" w:rsidR="00A41CC9" w:rsidRPr="00FB7709" w:rsidRDefault="00DE1967" w:rsidP="00A41CC9">
      <w:pPr>
        <w:widowControl/>
        <w:spacing w:line="360" w:lineRule="auto"/>
        <w:ind w:firstLineChars="200" w:firstLine="480"/>
        <w:jc w:val="left"/>
        <w:rPr>
          <w:rFonts w:ascii="宋体" w:hAnsi="宋体"/>
          <w:kern w:val="0"/>
          <w:sz w:val="24"/>
        </w:rPr>
      </w:pPr>
      <w:r w:rsidRPr="00FB7709">
        <w:rPr>
          <w:rFonts w:ascii="宋体" w:hAnsi="宋体"/>
          <w:kern w:val="0"/>
          <w:sz w:val="24"/>
        </w:rPr>
        <w:t>5</w:t>
      </w:r>
      <w:r w:rsidRPr="00FB7709">
        <w:rPr>
          <w:rFonts w:ascii="宋体" w:hAnsi="宋体" w:hint="eastAsia"/>
          <w:sz w:val="24"/>
        </w:rPr>
        <w:t>．</w:t>
      </w:r>
      <w:r w:rsidRPr="00FB7709">
        <w:rPr>
          <w:rFonts w:ascii="宋体" w:hAnsi="宋体" w:hint="eastAsia"/>
          <w:kern w:val="0"/>
          <w:sz w:val="24"/>
        </w:rPr>
        <w:t>基金托管人根据基金管理人的指令，按照基金合同和本托管协议的约定保管基金财产，如有特殊情况双方可另行协商解决；</w:t>
      </w:r>
    </w:p>
    <w:p w14:paraId="039598F4" w14:textId="77777777" w:rsidR="00A41CC9" w:rsidRPr="00FB7709" w:rsidRDefault="00DE1967" w:rsidP="00A41CC9">
      <w:pPr>
        <w:widowControl/>
        <w:spacing w:line="360" w:lineRule="auto"/>
        <w:ind w:firstLineChars="200" w:firstLine="480"/>
        <w:jc w:val="left"/>
        <w:rPr>
          <w:rFonts w:ascii="宋体" w:hAnsi="宋体"/>
          <w:kern w:val="0"/>
          <w:sz w:val="24"/>
        </w:rPr>
      </w:pPr>
      <w:r w:rsidRPr="00FB7709">
        <w:rPr>
          <w:rFonts w:ascii="宋体" w:hAnsi="宋体"/>
          <w:kern w:val="0"/>
          <w:sz w:val="24"/>
        </w:rPr>
        <w:t>6</w:t>
      </w:r>
      <w:r w:rsidRPr="00FB7709">
        <w:rPr>
          <w:rFonts w:ascii="宋体" w:hAnsi="宋体" w:hint="eastAsia"/>
          <w:sz w:val="24"/>
        </w:rPr>
        <w:t>．</w:t>
      </w:r>
      <w:r w:rsidRPr="00FB7709">
        <w:rPr>
          <w:rFonts w:ascii="宋体" w:hAnsi="宋体" w:hint="eastAsia"/>
          <w:kern w:val="0"/>
          <w:sz w:val="24"/>
        </w:rPr>
        <w:t>对于因为基金投资产生的应收资产，应由基金管理人负责与有关当事人确定到账日期并通知基金托管人，到账日基金财产没有到达基金账户的，基金托管人应及时通知并</w:t>
      </w:r>
      <w:r w:rsidRPr="00FB7709">
        <w:rPr>
          <w:rFonts w:ascii="宋体" w:hAnsi="宋体"/>
          <w:kern w:val="0"/>
          <w:sz w:val="24"/>
        </w:rPr>
        <w:t>配合</w:t>
      </w:r>
      <w:r w:rsidRPr="00FB7709">
        <w:rPr>
          <w:rFonts w:ascii="宋体" w:hAnsi="宋体" w:hint="eastAsia"/>
          <w:kern w:val="0"/>
          <w:sz w:val="24"/>
        </w:rPr>
        <w:t>基金管理人采取措施进行催收。由此给基金财产造成损失的，基金管理人应负责向有关当事人追偿基金财产的损失，基金托管人应予以</w:t>
      </w:r>
      <w:r w:rsidRPr="00FB7709">
        <w:rPr>
          <w:rFonts w:ascii="宋体" w:hAnsi="宋体"/>
          <w:kern w:val="0"/>
          <w:sz w:val="24"/>
        </w:rPr>
        <w:t>必要的配合与协助，但</w:t>
      </w:r>
      <w:r w:rsidRPr="00FB7709">
        <w:rPr>
          <w:rFonts w:ascii="宋体" w:hAnsi="宋体" w:hint="eastAsia"/>
          <w:kern w:val="0"/>
          <w:sz w:val="24"/>
        </w:rPr>
        <w:t>对此不承担任何责任；</w:t>
      </w:r>
    </w:p>
    <w:p w14:paraId="1D1975AD" w14:textId="7D99829E" w:rsidR="00857594" w:rsidRPr="00FB7709" w:rsidRDefault="00DE1967" w:rsidP="00A41CC9">
      <w:pPr>
        <w:widowControl/>
        <w:spacing w:line="360" w:lineRule="auto"/>
        <w:ind w:firstLineChars="200" w:firstLine="480"/>
        <w:jc w:val="left"/>
        <w:rPr>
          <w:rFonts w:ascii="宋体" w:hAnsi="宋体"/>
          <w:kern w:val="0"/>
          <w:sz w:val="24"/>
        </w:rPr>
      </w:pPr>
      <w:r w:rsidRPr="00FB7709">
        <w:rPr>
          <w:rFonts w:ascii="宋体" w:hAnsi="宋体"/>
          <w:kern w:val="0"/>
          <w:sz w:val="24"/>
        </w:rPr>
        <w:t xml:space="preserve">7. </w:t>
      </w:r>
      <w:r w:rsidRPr="00FB7709">
        <w:rPr>
          <w:rFonts w:ascii="宋体" w:hAnsi="宋体" w:hint="eastAsia"/>
          <w:kern w:val="0"/>
          <w:sz w:val="24"/>
        </w:rPr>
        <w:t>基金托管人对因为基金管理人投资产生的存放或存管在基金托管人以外机构的基金财产，或交由期货公司或证券公司负责清算交收的基金资产（包括但不限于期货保证金账户内的资金、期货合约等）及其收益；由于该等机构或该机构会员单位等本</w:t>
      </w:r>
      <w:r w:rsidR="00476AB5">
        <w:rPr>
          <w:rFonts w:ascii="宋体" w:hAnsi="宋体" w:hint="eastAsia"/>
          <w:kern w:val="0"/>
          <w:sz w:val="24"/>
        </w:rPr>
        <w:t>协议</w:t>
      </w:r>
      <w:r w:rsidRPr="00FB7709">
        <w:rPr>
          <w:rFonts w:ascii="宋体" w:hAnsi="宋体" w:hint="eastAsia"/>
          <w:kern w:val="0"/>
          <w:sz w:val="24"/>
        </w:rPr>
        <w:t>当事人外第三方的欺诈、疏忽、过失或破产等原因给基金财产造成的损失等不承担责任。不属于基金托管人实际有效控制下的实物证券的损坏、灭失，基金托管人不承担责任。</w:t>
      </w:r>
    </w:p>
    <w:p w14:paraId="74C427B0" w14:textId="77777777" w:rsidR="00A41CC9" w:rsidRPr="00FB7709" w:rsidRDefault="00DE1967" w:rsidP="00A41CC9">
      <w:pPr>
        <w:widowControl/>
        <w:spacing w:line="360" w:lineRule="auto"/>
        <w:ind w:firstLineChars="200" w:firstLine="480"/>
        <w:jc w:val="left"/>
        <w:rPr>
          <w:rFonts w:ascii="宋体" w:hAnsi="宋体"/>
          <w:kern w:val="0"/>
          <w:sz w:val="24"/>
        </w:rPr>
      </w:pPr>
      <w:r w:rsidRPr="00FB7709">
        <w:rPr>
          <w:rFonts w:ascii="宋体" w:hAnsi="宋体"/>
          <w:kern w:val="0"/>
          <w:sz w:val="24"/>
        </w:rPr>
        <w:t>8</w:t>
      </w:r>
      <w:r w:rsidRPr="00FB7709">
        <w:rPr>
          <w:rFonts w:ascii="宋体" w:hAnsi="宋体" w:hint="eastAsia"/>
          <w:sz w:val="24"/>
        </w:rPr>
        <w:t>．</w:t>
      </w:r>
      <w:r w:rsidRPr="00FB7709">
        <w:rPr>
          <w:rFonts w:ascii="宋体" w:hAnsi="宋体" w:hint="eastAsia"/>
          <w:kern w:val="0"/>
          <w:sz w:val="24"/>
        </w:rPr>
        <w:t>除依据法律法规和基金合同的规定外，基金托管人不得委托第三人托管基金财产。</w:t>
      </w:r>
    </w:p>
    <w:p w14:paraId="243393D5" w14:textId="77777777" w:rsidR="00A41CC9" w:rsidRPr="00FB7709" w:rsidRDefault="00DE1967" w:rsidP="00A41CC9">
      <w:pPr>
        <w:widowControl/>
        <w:spacing w:line="360" w:lineRule="auto"/>
        <w:ind w:firstLineChars="200" w:firstLine="480"/>
        <w:jc w:val="left"/>
        <w:rPr>
          <w:rFonts w:ascii="宋体" w:hAnsi="宋体"/>
          <w:kern w:val="0"/>
          <w:sz w:val="24"/>
        </w:rPr>
      </w:pPr>
      <w:r w:rsidRPr="00FB7709">
        <w:rPr>
          <w:rFonts w:ascii="宋体" w:hAnsi="宋体" w:hint="eastAsia"/>
          <w:kern w:val="0"/>
          <w:sz w:val="24"/>
        </w:rPr>
        <w:t>（二）基金募集期间及募集资金的验资</w:t>
      </w:r>
    </w:p>
    <w:p w14:paraId="69BB26D2" w14:textId="77777777" w:rsidR="00A41CC9" w:rsidRPr="00FB7709" w:rsidRDefault="00DE1967" w:rsidP="00A41CC9">
      <w:pPr>
        <w:widowControl/>
        <w:spacing w:line="360" w:lineRule="auto"/>
        <w:ind w:firstLineChars="200" w:firstLine="480"/>
        <w:jc w:val="left"/>
        <w:rPr>
          <w:rFonts w:ascii="宋体" w:hAnsi="宋体"/>
          <w:kern w:val="0"/>
          <w:sz w:val="24"/>
        </w:rPr>
      </w:pPr>
      <w:r w:rsidRPr="00FB7709">
        <w:rPr>
          <w:rFonts w:ascii="宋体" w:hAnsi="宋体"/>
          <w:kern w:val="0"/>
          <w:sz w:val="24"/>
        </w:rPr>
        <w:t>1</w:t>
      </w:r>
      <w:r w:rsidRPr="00FB7709">
        <w:rPr>
          <w:rFonts w:ascii="宋体" w:hAnsi="宋体" w:hint="eastAsia"/>
          <w:sz w:val="24"/>
        </w:rPr>
        <w:t>．</w:t>
      </w:r>
      <w:r w:rsidRPr="00FB7709">
        <w:rPr>
          <w:rFonts w:ascii="宋体" w:hAnsi="宋体" w:hint="eastAsia"/>
          <w:kern w:val="0"/>
          <w:sz w:val="24"/>
        </w:rPr>
        <w:t>基金募集期间募集的资金应存于基金管理人在具有托管资格的商业银行开立的</w:t>
      </w:r>
      <w:r w:rsidRPr="00FB7709">
        <w:rPr>
          <w:rFonts w:ascii="宋体" w:hAnsi="宋体"/>
          <w:kern w:val="0"/>
          <w:sz w:val="24"/>
        </w:rPr>
        <w:t>“</w:t>
      </w:r>
      <w:r w:rsidRPr="00FB7709">
        <w:rPr>
          <w:rFonts w:ascii="宋体" w:hAnsi="宋体" w:hint="eastAsia"/>
          <w:kern w:val="0"/>
          <w:sz w:val="24"/>
        </w:rPr>
        <w:t>基金募集专户</w:t>
      </w:r>
      <w:r w:rsidRPr="00FB7709">
        <w:rPr>
          <w:rFonts w:ascii="宋体" w:hAnsi="宋体"/>
          <w:kern w:val="0"/>
          <w:sz w:val="24"/>
        </w:rPr>
        <w:t>”</w:t>
      </w:r>
      <w:r w:rsidRPr="00FB7709">
        <w:rPr>
          <w:rFonts w:ascii="宋体" w:hAnsi="宋体" w:hint="eastAsia"/>
          <w:kern w:val="0"/>
          <w:sz w:val="24"/>
        </w:rPr>
        <w:t>。该账户由基金管理人开立并管理。</w:t>
      </w:r>
    </w:p>
    <w:p w14:paraId="4BCD3B54" w14:textId="77777777" w:rsidR="00A41CC9" w:rsidRPr="00FB7709" w:rsidRDefault="00DE1967" w:rsidP="00A41CC9">
      <w:pPr>
        <w:widowControl/>
        <w:spacing w:line="360" w:lineRule="auto"/>
        <w:ind w:firstLineChars="200" w:firstLine="480"/>
        <w:jc w:val="left"/>
        <w:rPr>
          <w:rFonts w:ascii="宋体" w:hAnsi="宋体"/>
          <w:kern w:val="0"/>
          <w:sz w:val="24"/>
        </w:rPr>
      </w:pPr>
      <w:r w:rsidRPr="00FB7709">
        <w:rPr>
          <w:rFonts w:ascii="宋体" w:hAnsi="宋体"/>
          <w:kern w:val="0"/>
          <w:sz w:val="24"/>
        </w:rPr>
        <w:t>2</w:t>
      </w:r>
      <w:r w:rsidRPr="00FB7709">
        <w:rPr>
          <w:rFonts w:ascii="宋体" w:hAnsi="宋体" w:hint="eastAsia"/>
          <w:sz w:val="24"/>
        </w:rPr>
        <w:t>．</w:t>
      </w:r>
      <w:r w:rsidRPr="00FB7709">
        <w:rPr>
          <w:rFonts w:ascii="宋体" w:hAnsi="宋体" w:hint="eastAsia"/>
          <w:kern w:val="0"/>
          <w:sz w:val="24"/>
        </w:rPr>
        <w:t>基金募集期满或基金停止募集时，募集的基金份额总额、基金募集金额、基金份额持有人人数符合《基金法》、《运作办法》等有关规定后，基金</w:t>
      </w:r>
      <w:r w:rsidRPr="00FB7709">
        <w:rPr>
          <w:rFonts w:ascii="宋体" w:hAnsi="宋体" w:hint="eastAsia"/>
          <w:kern w:val="0"/>
          <w:sz w:val="24"/>
        </w:rPr>
        <w:lastRenderedPageBreak/>
        <w:t>管理人应将属于基金财产的全部资金划入基金托管人开立的基金银行账户，同时在规定时间内，聘请具有从事证券相关业务资格的会计师事务所进行验资，出具验资报告。出具的验资报告由参加验资的</w:t>
      </w:r>
      <w:r w:rsidRPr="00FB7709">
        <w:rPr>
          <w:rFonts w:ascii="宋体" w:hAnsi="宋体"/>
          <w:kern w:val="0"/>
          <w:sz w:val="24"/>
        </w:rPr>
        <w:t>2</w:t>
      </w:r>
      <w:r w:rsidRPr="00FB7709">
        <w:rPr>
          <w:rFonts w:ascii="宋体" w:hAnsi="宋体" w:hint="eastAsia"/>
          <w:kern w:val="0"/>
          <w:sz w:val="24"/>
        </w:rPr>
        <w:t>名或</w:t>
      </w:r>
      <w:r w:rsidRPr="00FB7709">
        <w:rPr>
          <w:rFonts w:ascii="宋体" w:hAnsi="宋体"/>
          <w:kern w:val="0"/>
          <w:sz w:val="24"/>
        </w:rPr>
        <w:t>2</w:t>
      </w:r>
      <w:r w:rsidRPr="00FB7709">
        <w:rPr>
          <w:rFonts w:ascii="宋体" w:hAnsi="宋体" w:hint="eastAsia"/>
          <w:kern w:val="0"/>
          <w:sz w:val="24"/>
        </w:rPr>
        <w:t>名以上中国注册会计师签字方为有效。</w:t>
      </w:r>
    </w:p>
    <w:p w14:paraId="1B69D4B8" w14:textId="77777777" w:rsidR="00A41CC9" w:rsidRPr="00FB7709" w:rsidRDefault="00DE1967" w:rsidP="00A41CC9">
      <w:pPr>
        <w:widowControl/>
        <w:spacing w:line="360" w:lineRule="auto"/>
        <w:ind w:firstLineChars="200" w:firstLine="480"/>
        <w:jc w:val="left"/>
        <w:rPr>
          <w:rFonts w:ascii="宋体" w:hAnsi="宋体"/>
          <w:kern w:val="0"/>
          <w:sz w:val="24"/>
        </w:rPr>
      </w:pPr>
      <w:r w:rsidRPr="00FB7709">
        <w:rPr>
          <w:rFonts w:ascii="宋体" w:hAnsi="宋体"/>
          <w:kern w:val="0"/>
          <w:sz w:val="24"/>
        </w:rPr>
        <w:t>3</w:t>
      </w:r>
      <w:r w:rsidRPr="00FB7709">
        <w:rPr>
          <w:rFonts w:ascii="宋体" w:hAnsi="宋体" w:hint="eastAsia"/>
          <w:sz w:val="24"/>
        </w:rPr>
        <w:t>．</w:t>
      </w:r>
      <w:r w:rsidRPr="00FB7709">
        <w:rPr>
          <w:rFonts w:ascii="宋体" w:hAnsi="宋体" w:hint="eastAsia"/>
          <w:kern w:val="0"/>
          <w:sz w:val="24"/>
        </w:rPr>
        <w:t>若基金募集期限届满，未能达到基金合同生效的条件，由基金管理人按规定办理退款等事宜。</w:t>
      </w:r>
    </w:p>
    <w:p w14:paraId="46124A18" w14:textId="0534EE46" w:rsidR="00A41CC9" w:rsidRPr="00FB7709" w:rsidRDefault="00DE1967" w:rsidP="00A41CC9">
      <w:pPr>
        <w:widowControl/>
        <w:spacing w:line="360" w:lineRule="auto"/>
        <w:ind w:firstLineChars="200" w:firstLine="480"/>
        <w:jc w:val="left"/>
        <w:rPr>
          <w:rFonts w:ascii="宋体" w:hAnsi="宋体"/>
          <w:kern w:val="0"/>
          <w:sz w:val="24"/>
        </w:rPr>
      </w:pPr>
      <w:r w:rsidRPr="00FB7709">
        <w:rPr>
          <w:rFonts w:ascii="宋体" w:hAnsi="宋体" w:hint="eastAsia"/>
          <w:kern w:val="0"/>
          <w:sz w:val="24"/>
        </w:rPr>
        <w:t>（三）基金</w:t>
      </w:r>
      <w:r w:rsidR="00476AB5">
        <w:rPr>
          <w:rFonts w:ascii="宋体" w:hAnsi="宋体" w:hint="eastAsia"/>
          <w:kern w:val="0"/>
          <w:sz w:val="24"/>
        </w:rPr>
        <w:t>托管</w:t>
      </w:r>
      <w:r w:rsidRPr="00FB7709">
        <w:rPr>
          <w:rFonts w:ascii="宋体" w:hAnsi="宋体" w:hint="eastAsia"/>
          <w:kern w:val="0"/>
          <w:sz w:val="24"/>
        </w:rPr>
        <w:t>账户的开立和管理</w:t>
      </w:r>
    </w:p>
    <w:p w14:paraId="46B15DD9" w14:textId="77777777" w:rsidR="00A41CC9" w:rsidRPr="00FB7709" w:rsidRDefault="00DE1967" w:rsidP="00A41CC9">
      <w:pPr>
        <w:spacing w:line="360" w:lineRule="auto"/>
        <w:ind w:firstLineChars="200" w:firstLine="480"/>
        <w:rPr>
          <w:rFonts w:ascii="宋体" w:hAnsi="宋体"/>
          <w:kern w:val="0"/>
          <w:sz w:val="24"/>
        </w:rPr>
      </w:pPr>
      <w:r w:rsidRPr="00FB7709">
        <w:rPr>
          <w:rFonts w:ascii="宋体" w:hAnsi="宋体"/>
          <w:kern w:val="0"/>
          <w:sz w:val="24"/>
        </w:rPr>
        <w:t>1</w:t>
      </w:r>
      <w:r w:rsidRPr="00FB7709">
        <w:rPr>
          <w:rFonts w:ascii="宋体" w:hAnsi="宋体" w:hint="eastAsia"/>
          <w:sz w:val="24"/>
        </w:rPr>
        <w:t>．基金托管人以基金托管人的名义开设基金托管专户，保管基金财产的银行存款。该基金托管专户同时也是基金托管人在法人集中清算模式下，代表所托管的包括本基金财产在内的所有托管资产与中国证券登记结算有限责任公司</w:t>
      </w:r>
      <w:r w:rsidR="000C2048" w:rsidRPr="000C2048">
        <w:rPr>
          <w:rFonts w:ascii="宋体" w:hAnsi="宋体" w:hint="eastAsia"/>
          <w:sz w:val="24"/>
        </w:rPr>
        <w:t>（以下</w:t>
      </w:r>
      <w:r w:rsidR="000C2048">
        <w:rPr>
          <w:rFonts w:ascii="宋体" w:hAnsi="宋体" w:hint="eastAsia"/>
          <w:sz w:val="24"/>
        </w:rPr>
        <w:t>或</w:t>
      </w:r>
      <w:r w:rsidR="000C2048" w:rsidRPr="000C2048">
        <w:rPr>
          <w:rFonts w:ascii="宋体" w:hAnsi="宋体"/>
          <w:sz w:val="24"/>
        </w:rPr>
        <w:t>称</w:t>
      </w:r>
      <w:r w:rsidR="000C2048" w:rsidRPr="000C2048">
        <w:rPr>
          <w:rFonts w:ascii="宋体" w:hAnsi="宋体" w:hint="eastAsia"/>
          <w:sz w:val="24"/>
        </w:rPr>
        <w:t>“中登</w:t>
      </w:r>
      <w:r w:rsidR="000C2048" w:rsidRPr="000C2048">
        <w:rPr>
          <w:rFonts w:ascii="宋体" w:hAnsi="宋体"/>
          <w:sz w:val="24"/>
        </w:rPr>
        <w:t>公司”）</w:t>
      </w:r>
      <w:r w:rsidRPr="00FB7709">
        <w:rPr>
          <w:rFonts w:ascii="宋体" w:hAnsi="宋体" w:hint="eastAsia"/>
          <w:sz w:val="24"/>
        </w:rPr>
        <w:t>进行一级结算的专用账户。该账户的开设和管理由基金托管人承担。本基金的一切货币收支活动，均需通过基金托管人的基金托管专户进行。基金托管人可根据实际情况需要，为基金财产开立资金清算辅助账户，以办理相关的资金汇划业务。基金管理人应当在开户过程中给予必要的配合，并提供所需资料</w:t>
      </w:r>
      <w:r w:rsidRPr="00FB7709">
        <w:rPr>
          <w:rFonts w:ascii="宋体" w:hAnsi="宋体" w:hint="eastAsia"/>
          <w:kern w:val="0"/>
          <w:sz w:val="24"/>
        </w:rPr>
        <w:t>。</w:t>
      </w:r>
    </w:p>
    <w:p w14:paraId="1D6A3396" w14:textId="77777777" w:rsidR="00A41CC9" w:rsidRPr="00FB7709" w:rsidRDefault="00DE1967" w:rsidP="00A41CC9">
      <w:pPr>
        <w:widowControl/>
        <w:spacing w:line="360" w:lineRule="auto"/>
        <w:ind w:firstLineChars="200" w:firstLine="480"/>
        <w:jc w:val="left"/>
        <w:rPr>
          <w:rFonts w:ascii="宋体" w:hAnsi="宋体"/>
          <w:kern w:val="0"/>
          <w:sz w:val="24"/>
        </w:rPr>
      </w:pPr>
      <w:r w:rsidRPr="00FB7709">
        <w:rPr>
          <w:rFonts w:ascii="宋体" w:hAnsi="宋体"/>
          <w:kern w:val="0"/>
          <w:sz w:val="24"/>
        </w:rPr>
        <w:t>2</w:t>
      </w:r>
      <w:r w:rsidRPr="00FB7709">
        <w:rPr>
          <w:rFonts w:ascii="宋体" w:hAnsi="宋体" w:hint="eastAsia"/>
          <w:sz w:val="24"/>
        </w:rPr>
        <w:t>．</w:t>
      </w:r>
      <w:r w:rsidRPr="00FB7709">
        <w:rPr>
          <w:rFonts w:ascii="宋体" w:hAnsi="宋体" w:hint="eastAsia"/>
          <w:kern w:val="0"/>
          <w:sz w:val="24"/>
        </w:rPr>
        <w:t>基金银行账户的开立和使用，限于满足开展本基金业务的需要。基金托管人和基金管理人不得假借本基金的名义开立任何其他银行账户；亦不得使用基金的任何账户进行本基金业务以外的活动。</w:t>
      </w:r>
    </w:p>
    <w:p w14:paraId="0E49CE99" w14:textId="77777777" w:rsidR="00A41CC9" w:rsidRDefault="00DE1967" w:rsidP="00A41CC9">
      <w:pPr>
        <w:widowControl/>
        <w:spacing w:line="360" w:lineRule="auto"/>
        <w:ind w:firstLineChars="200" w:firstLine="480"/>
        <w:jc w:val="left"/>
        <w:rPr>
          <w:rFonts w:ascii="宋体" w:hAnsi="宋体"/>
          <w:kern w:val="0"/>
          <w:sz w:val="24"/>
        </w:rPr>
      </w:pPr>
      <w:r w:rsidRPr="00FB7709">
        <w:rPr>
          <w:rFonts w:ascii="宋体" w:hAnsi="宋体"/>
          <w:kern w:val="0"/>
          <w:sz w:val="24"/>
        </w:rPr>
        <w:t>3</w:t>
      </w:r>
      <w:r w:rsidRPr="00FB7709">
        <w:rPr>
          <w:rFonts w:ascii="宋体" w:hAnsi="宋体" w:hint="eastAsia"/>
          <w:sz w:val="24"/>
        </w:rPr>
        <w:t>．</w:t>
      </w:r>
      <w:r w:rsidRPr="00FB7709">
        <w:rPr>
          <w:rFonts w:ascii="宋体" w:hAnsi="宋体" w:hint="eastAsia"/>
          <w:kern w:val="0"/>
          <w:sz w:val="24"/>
        </w:rPr>
        <w:t>基金银行账户的开立和管理应符合银行业监督管理机构的有关规定。</w:t>
      </w:r>
    </w:p>
    <w:p w14:paraId="40877389" w14:textId="77777777" w:rsidR="0062530E" w:rsidRPr="0062530E" w:rsidRDefault="0062530E" w:rsidP="0062530E">
      <w:pPr>
        <w:spacing w:line="360" w:lineRule="auto"/>
        <w:ind w:firstLineChars="200" w:firstLine="480"/>
        <w:rPr>
          <w:sz w:val="24"/>
        </w:rPr>
      </w:pPr>
      <w:r w:rsidRPr="0062530E">
        <w:rPr>
          <w:rFonts w:hint="eastAsia"/>
          <w:sz w:val="24"/>
        </w:rPr>
        <w:t>（四）定期存款账户</w:t>
      </w:r>
    </w:p>
    <w:p w14:paraId="27683234" w14:textId="77777777" w:rsidR="0062530E" w:rsidRPr="0062530E" w:rsidRDefault="0062530E" w:rsidP="0062530E">
      <w:pPr>
        <w:spacing w:line="360" w:lineRule="auto"/>
        <w:ind w:firstLineChars="200" w:firstLine="480"/>
        <w:rPr>
          <w:sz w:val="24"/>
        </w:rPr>
      </w:pPr>
      <w:r w:rsidRPr="0062530E">
        <w:rPr>
          <w:rFonts w:hint="eastAsia"/>
          <w:sz w:val="24"/>
        </w:rPr>
        <w:t>基金财产投资定期存款在存款机构开立的银行账户，包括实体或虚拟账户，其预留印鉴经各方商议后预留。对于任何的定期存款投资，基金管理人都必须和存款机构签订定期存款协议，约定双方的权利和义务，该协议作为划款指令附件。该协议中必须有如下明确条款：“存款证实书不得被质押或以任何方式被抵押，并不得用于转让和背书；本息到期归还或提前支取的所有款项必须划至托管专户（明确户名、开户行、账号等），不得划入其他任何账户”。如定期存款协议中未体现前述条款，基金托管人有权拒绝定期存款投资的划款指令。在取得存款证实书后，基金托管人保管证实书正本或者复印件。基金管理人应该在合理的时间内进行定期存款的投资和支取事宜，若基金管理人提前支取或部分提前支取定期存</w:t>
      </w:r>
      <w:r w:rsidRPr="0062530E">
        <w:rPr>
          <w:rFonts w:hint="eastAsia"/>
          <w:sz w:val="24"/>
        </w:rPr>
        <w:lastRenderedPageBreak/>
        <w:t>款，若产生息差（即本基金已计提的资金利息和提前支取时收到的资金利息差额），该息差的处理方法由基金管理人和基金托管人双方协商解决。</w:t>
      </w:r>
    </w:p>
    <w:p w14:paraId="635AA9CA" w14:textId="77777777" w:rsidR="0062530E" w:rsidRPr="00065869" w:rsidRDefault="0062530E" w:rsidP="00065869">
      <w:pPr>
        <w:spacing w:line="360" w:lineRule="auto"/>
        <w:ind w:firstLineChars="200" w:firstLine="480"/>
        <w:rPr>
          <w:sz w:val="24"/>
        </w:rPr>
      </w:pPr>
      <w:r w:rsidRPr="0062530E">
        <w:rPr>
          <w:rFonts w:hint="eastAsia"/>
          <w:sz w:val="24"/>
        </w:rPr>
        <w:t>对于任何的定期存款投资，基金管理人都必须和存款机构签订定期存款协议，约定双方的权利和义务，该协议作为划款指令附件。该协议中必须有如下明确条款：</w:t>
      </w:r>
      <w:r w:rsidRPr="0062530E">
        <w:rPr>
          <w:sz w:val="24"/>
        </w:rPr>
        <w:t>“</w:t>
      </w:r>
      <w:r w:rsidRPr="0062530E">
        <w:rPr>
          <w:rFonts w:hint="eastAsia"/>
          <w:sz w:val="24"/>
        </w:rPr>
        <w:t>存款证实书不得被质押或以任何方式被抵押，并不得用于转让和背书；本息到期归还或提前支取的所有款项必须划至托管专户（明确户名、开户行、账号等），不得划入其他任何账户</w:t>
      </w:r>
      <w:r w:rsidRPr="0062530E">
        <w:rPr>
          <w:sz w:val="24"/>
        </w:rPr>
        <w:t>”</w:t>
      </w:r>
      <w:r w:rsidRPr="0062530E">
        <w:rPr>
          <w:rFonts w:hint="eastAsia"/>
          <w:sz w:val="24"/>
        </w:rPr>
        <w:t>。如定期存款协议中未体现前述条款，基金托管人有权拒绝定期存款投资的划款指令。</w:t>
      </w:r>
    </w:p>
    <w:p w14:paraId="28308D5D" w14:textId="5AA5A51B" w:rsidR="00A41CC9" w:rsidRPr="00FB7709" w:rsidRDefault="00DE1967" w:rsidP="00A41CC9">
      <w:pPr>
        <w:widowControl/>
        <w:spacing w:line="360" w:lineRule="auto"/>
        <w:ind w:firstLineChars="200" w:firstLine="480"/>
        <w:jc w:val="left"/>
        <w:rPr>
          <w:rFonts w:ascii="宋体" w:hAnsi="宋体"/>
          <w:kern w:val="0"/>
          <w:sz w:val="24"/>
        </w:rPr>
      </w:pPr>
      <w:r w:rsidRPr="00FB7709">
        <w:rPr>
          <w:rFonts w:ascii="宋体" w:hAnsi="宋体" w:hint="eastAsia"/>
          <w:kern w:val="0"/>
          <w:sz w:val="24"/>
        </w:rPr>
        <w:t>（</w:t>
      </w:r>
      <w:r w:rsidR="0062530E">
        <w:rPr>
          <w:rFonts w:ascii="宋体" w:hAnsi="宋体" w:hint="eastAsia"/>
          <w:kern w:val="0"/>
          <w:sz w:val="24"/>
        </w:rPr>
        <w:t>五</w:t>
      </w:r>
      <w:r w:rsidRPr="00FB7709">
        <w:rPr>
          <w:rFonts w:ascii="宋体" w:hAnsi="宋体" w:hint="eastAsia"/>
          <w:kern w:val="0"/>
          <w:sz w:val="24"/>
        </w:rPr>
        <w:t>）基金证券账户和结算备付金账户的开立和管理</w:t>
      </w:r>
    </w:p>
    <w:p w14:paraId="69AC0099" w14:textId="1FBBE70F" w:rsidR="00A41CC9" w:rsidRPr="00FB7709" w:rsidRDefault="00DE1967" w:rsidP="00A41CC9">
      <w:pPr>
        <w:widowControl/>
        <w:spacing w:line="360" w:lineRule="auto"/>
        <w:ind w:firstLineChars="200" w:firstLine="480"/>
        <w:jc w:val="left"/>
        <w:rPr>
          <w:rFonts w:ascii="宋体" w:hAnsi="宋体"/>
          <w:kern w:val="0"/>
          <w:sz w:val="24"/>
        </w:rPr>
      </w:pPr>
      <w:r w:rsidRPr="00FB7709">
        <w:rPr>
          <w:rFonts w:ascii="宋体" w:hAnsi="宋体"/>
          <w:kern w:val="0"/>
          <w:sz w:val="24"/>
        </w:rPr>
        <w:t>1</w:t>
      </w:r>
      <w:r w:rsidRPr="00FB7709">
        <w:rPr>
          <w:rFonts w:ascii="宋体" w:hAnsi="宋体" w:hint="eastAsia"/>
          <w:sz w:val="24"/>
        </w:rPr>
        <w:t>．</w:t>
      </w:r>
      <w:r w:rsidRPr="00FB7709">
        <w:rPr>
          <w:rFonts w:ascii="宋体" w:hAnsi="宋体" w:hint="eastAsia"/>
          <w:kern w:val="0"/>
          <w:sz w:val="24"/>
        </w:rPr>
        <w:t>基金托管人在中国证券登记结算有限责任公司上海分公司、深圳分公司为基金开立基金</w:t>
      </w:r>
      <w:r w:rsidR="0062530E">
        <w:rPr>
          <w:rFonts w:ascii="宋体" w:hAnsi="宋体" w:hint="eastAsia"/>
          <w:kern w:val="0"/>
          <w:sz w:val="24"/>
        </w:rPr>
        <w:t>管理人</w:t>
      </w:r>
      <w:r w:rsidRPr="00FB7709">
        <w:rPr>
          <w:rFonts w:ascii="宋体" w:hAnsi="宋体" w:hint="eastAsia"/>
          <w:kern w:val="0"/>
          <w:sz w:val="24"/>
        </w:rPr>
        <w:t>与基金联名的证券账户。</w:t>
      </w:r>
    </w:p>
    <w:p w14:paraId="069FE94B" w14:textId="77777777" w:rsidR="00A41CC9" w:rsidRPr="00FB7709" w:rsidRDefault="00DE1967" w:rsidP="00A41CC9">
      <w:pPr>
        <w:widowControl/>
        <w:spacing w:line="360" w:lineRule="auto"/>
        <w:ind w:firstLineChars="200" w:firstLine="480"/>
        <w:jc w:val="left"/>
        <w:rPr>
          <w:rFonts w:ascii="宋体" w:hAnsi="宋体"/>
          <w:kern w:val="0"/>
          <w:sz w:val="24"/>
        </w:rPr>
      </w:pPr>
      <w:r w:rsidRPr="00FB7709">
        <w:rPr>
          <w:rFonts w:ascii="宋体" w:hAnsi="宋体"/>
          <w:kern w:val="0"/>
          <w:sz w:val="24"/>
        </w:rPr>
        <w:t>2</w:t>
      </w:r>
      <w:r w:rsidRPr="00FB7709">
        <w:rPr>
          <w:rFonts w:ascii="宋体" w:hAnsi="宋体" w:hint="eastAsia"/>
          <w:sz w:val="24"/>
        </w:rPr>
        <w:t>．</w:t>
      </w:r>
      <w:r w:rsidRPr="00FB7709">
        <w:rPr>
          <w:rFonts w:ascii="宋体" w:hAnsi="宋体" w:hint="eastAsia"/>
          <w:kern w:val="0"/>
          <w:sz w:val="24"/>
        </w:rPr>
        <w:t>基金证券账户的开立和使用，仅限于满足开展本基金业务的需要。基金托管人和基金管理人不得出借或未经对方同意擅自转让基金的任何证券账户，亦不得使用基金的任何账户进行本基金业务以外的活动。</w:t>
      </w:r>
    </w:p>
    <w:p w14:paraId="3FC59174" w14:textId="77777777" w:rsidR="00A41CC9" w:rsidRPr="00FB7709" w:rsidRDefault="00DE1967" w:rsidP="00A41CC9">
      <w:pPr>
        <w:widowControl/>
        <w:spacing w:line="360" w:lineRule="auto"/>
        <w:ind w:firstLineChars="200" w:firstLine="480"/>
        <w:jc w:val="left"/>
        <w:rPr>
          <w:rFonts w:ascii="宋体" w:hAnsi="宋体"/>
          <w:kern w:val="0"/>
          <w:sz w:val="24"/>
        </w:rPr>
      </w:pPr>
      <w:r w:rsidRPr="00FB7709">
        <w:rPr>
          <w:rFonts w:ascii="宋体" w:hAnsi="宋体"/>
          <w:kern w:val="0"/>
          <w:sz w:val="24"/>
        </w:rPr>
        <w:t>3</w:t>
      </w:r>
      <w:r w:rsidRPr="00FB7709">
        <w:rPr>
          <w:rFonts w:ascii="宋体" w:hAnsi="宋体" w:hint="eastAsia"/>
          <w:sz w:val="24"/>
        </w:rPr>
        <w:t>．</w:t>
      </w:r>
      <w:r w:rsidRPr="00FB7709">
        <w:rPr>
          <w:rFonts w:ascii="宋体" w:hAnsi="宋体" w:hint="eastAsia"/>
          <w:kern w:val="0"/>
          <w:sz w:val="24"/>
        </w:rPr>
        <w:t>基金证券账户的开立和证券账户卡的保管由基金托管人负责，账户资产的管理和运用由基金管理人负责。</w:t>
      </w:r>
    </w:p>
    <w:p w14:paraId="1969D341" w14:textId="77777777" w:rsidR="00A41CC9" w:rsidRPr="00FB7709" w:rsidRDefault="00DE1967" w:rsidP="00A41CC9">
      <w:pPr>
        <w:widowControl/>
        <w:spacing w:line="360" w:lineRule="auto"/>
        <w:ind w:firstLineChars="200" w:firstLine="480"/>
        <w:jc w:val="left"/>
        <w:rPr>
          <w:rFonts w:ascii="宋体" w:hAnsi="宋体"/>
          <w:kern w:val="0"/>
          <w:sz w:val="24"/>
        </w:rPr>
      </w:pPr>
      <w:r w:rsidRPr="00FB7709">
        <w:rPr>
          <w:rFonts w:ascii="宋体" w:hAnsi="宋体"/>
          <w:kern w:val="0"/>
          <w:sz w:val="24"/>
        </w:rPr>
        <w:t>4</w:t>
      </w:r>
      <w:r w:rsidRPr="00FB7709">
        <w:rPr>
          <w:rFonts w:ascii="宋体" w:hAnsi="宋体" w:hint="eastAsia"/>
          <w:sz w:val="24"/>
        </w:rPr>
        <w:t>．</w:t>
      </w:r>
      <w:r w:rsidRPr="00FB7709">
        <w:rPr>
          <w:rFonts w:ascii="宋体" w:hAnsi="宋体" w:hint="eastAsia"/>
          <w:kern w:val="0"/>
          <w:sz w:val="24"/>
        </w:rPr>
        <w:t>基金托管人以基金托管人的名义在中国证券登记结算有限责任公司开立结算备付金账户，并代表所托管的基金完成与中国证券登记结算有限责任公司的一级法人清算工作，基金管理人应予以积极协助。结算备付金、结算互保基金、交收价差资金等的收取按照中国证券登记结算有限责任公司的规定执行。</w:t>
      </w:r>
    </w:p>
    <w:p w14:paraId="0BDA1C5D" w14:textId="77777777" w:rsidR="00A41CC9" w:rsidRPr="00FB7709" w:rsidRDefault="00DE1967" w:rsidP="00A41CC9">
      <w:pPr>
        <w:widowControl/>
        <w:spacing w:line="360" w:lineRule="auto"/>
        <w:ind w:firstLineChars="200" w:firstLine="480"/>
        <w:jc w:val="left"/>
        <w:rPr>
          <w:rFonts w:ascii="宋体" w:hAnsi="宋体"/>
          <w:kern w:val="0"/>
          <w:sz w:val="24"/>
        </w:rPr>
      </w:pPr>
      <w:r w:rsidRPr="00FB7709">
        <w:rPr>
          <w:rFonts w:ascii="宋体" w:hAnsi="宋体"/>
          <w:kern w:val="0"/>
          <w:sz w:val="24"/>
        </w:rPr>
        <w:t>5</w:t>
      </w:r>
      <w:r w:rsidRPr="00FB7709">
        <w:rPr>
          <w:rFonts w:ascii="宋体" w:hAnsi="宋体" w:hint="eastAsia"/>
          <w:sz w:val="24"/>
        </w:rPr>
        <w:t>．</w:t>
      </w:r>
      <w:r w:rsidRPr="00FB7709">
        <w:rPr>
          <w:rFonts w:ascii="宋体" w:hAnsi="宋体" w:hint="eastAsia"/>
          <w:kern w:val="0"/>
          <w:sz w:val="24"/>
        </w:rPr>
        <w:t>若中国证监会或其他监管机构在本托管协议订立日之后允许基金从事其他投资品种的投资业务，涉及相关账户的开立、使用的，若无相关规定，则基金托管人比照上述关于账户开立、使用的规定执行。</w:t>
      </w:r>
    </w:p>
    <w:p w14:paraId="497ED4A8" w14:textId="069BF3A8" w:rsidR="00A41CC9" w:rsidRPr="00FB7709" w:rsidRDefault="00DE1967" w:rsidP="00A41CC9">
      <w:pPr>
        <w:widowControl/>
        <w:spacing w:line="360" w:lineRule="auto"/>
        <w:ind w:firstLineChars="200" w:firstLine="480"/>
        <w:jc w:val="left"/>
        <w:rPr>
          <w:rFonts w:ascii="宋体" w:hAnsi="宋体"/>
          <w:kern w:val="0"/>
          <w:sz w:val="24"/>
        </w:rPr>
      </w:pPr>
      <w:r w:rsidRPr="00FB7709">
        <w:rPr>
          <w:rFonts w:ascii="宋体" w:hAnsi="宋体" w:hint="eastAsia"/>
          <w:kern w:val="0"/>
          <w:sz w:val="24"/>
        </w:rPr>
        <w:t>（</w:t>
      </w:r>
      <w:r w:rsidR="0062530E">
        <w:rPr>
          <w:rFonts w:ascii="宋体" w:hAnsi="宋体" w:hint="eastAsia"/>
          <w:kern w:val="0"/>
          <w:sz w:val="24"/>
        </w:rPr>
        <w:t>六</w:t>
      </w:r>
      <w:r w:rsidRPr="00FB7709">
        <w:rPr>
          <w:rFonts w:ascii="宋体" w:hAnsi="宋体" w:hint="eastAsia"/>
          <w:kern w:val="0"/>
          <w:sz w:val="24"/>
        </w:rPr>
        <w:t>）债券托管专户的开设和管理</w:t>
      </w:r>
    </w:p>
    <w:p w14:paraId="21B105B4" w14:textId="77777777" w:rsidR="00A41CC9" w:rsidRPr="00FB7709" w:rsidRDefault="00DE1967" w:rsidP="00A41CC9">
      <w:pPr>
        <w:widowControl/>
        <w:spacing w:line="360" w:lineRule="auto"/>
        <w:ind w:firstLineChars="200" w:firstLine="480"/>
        <w:jc w:val="left"/>
        <w:rPr>
          <w:rFonts w:ascii="宋体" w:hAnsi="宋体"/>
          <w:kern w:val="0"/>
          <w:sz w:val="24"/>
        </w:rPr>
      </w:pPr>
      <w:r w:rsidRPr="00FB7709">
        <w:rPr>
          <w:rFonts w:ascii="宋体" w:hAnsi="宋体" w:hint="eastAsia"/>
          <w:kern w:val="0"/>
          <w:sz w:val="24"/>
        </w:rPr>
        <w:t>基金合同生效后，基金托管人根据中国人民银行、中央国债登记结算有限责任公司</w:t>
      </w:r>
      <w:r w:rsidRPr="00FB7709">
        <w:rPr>
          <w:rFonts w:hAnsi="宋体" w:hint="eastAsia"/>
          <w:kern w:val="0"/>
          <w:sz w:val="24"/>
          <w:lang w:val="en-GB"/>
        </w:rPr>
        <w:t>和</w:t>
      </w:r>
      <w:r w:rsidRPr="00FB7709">
        <w:rPr>
          <w:rFonts w:hAnsi="宋体"/>
          <w:kern w:val="0"/>
          <w:sz w:val="24"/>
          <w:lang w:val="en-GB"/>
        </w:rPr>
        <w:t>银行间市场清算所股份有限公司</w:t>
      </w:r>
      <w:r w:rsidRPr="00FB7709">
        <w:rPr>
          <w:rFonts w:ascii="宋体" w:hAnsi="宋体" w:hint="eastAsia"/>
          <w:kern w:val="0"/>
          <w:sz w:val="24"/>
        </w:rPr>
        <w:t>的有关规定，在中央国债登记结算有限责任公司</w:t>
      </w:r>
      <w:r w:rsidRPr="00FB7709">
        <w:rPr>
          <w:rFonts w:hAnsi="宋体" w:hint="eastAsia"/>
          <w:kern w:val="0"/>
          <w:sz w:val="24"/>
          <w:lang w:val="en-GB"/>
        </w:rPr>
        <w:t>和</w:t>
      </w:r>
      <w:r w:rsidRPr="00FB7709">
        <w:rPr>
          <w:rFonts w:hAnsi="宋体"/>
          <w:kern w:val="0"/>
          <w:sz w:val="24"/>
          <w:lang w:val="en-GB"/>
        </w:rPr>
        <w:t>银行间市场清算所股份有限公司</w:t>
      </w:r>
      <w:r w:rsidRPr="00FB7709">
        <w:rPr>
          <w:rFonts w:ascii="宋体" w:hAnsi="宋体" w:hint="eastAsia"/>
          <w:kern w:val="0"/>
          <w:sz w:val="24"/>
        </w:rPr>
        <w:t>开立债券托管账户，并代表基金进行银行间市场债券的结算。</w:t>
      </w:r>
    </w:p>
    <w:p w14:paraId="1F34879C" w14:textId="27DF3944" w:rsidR="00A41CC9" w:rsidRPr="00FB7709" w:rsidRDefault="00DE1967" w:rsidP="00A41CC9">
      <w:pPr>
        <w:widowControl/>
        <w:spacing w:line="360" w:lineRule="auto"/>
        <w:ind w:firstLineChars="200" w:firstLine="480"/>
        <w:jc w:val="left"/>
        <w:rPr>
          <w:rFonts w:ascii="宋体" w:hAnsi="宋体"/>
          <w:kern w:val="0"/>
          <w:sz w:val="24"/>
        </w:rPr>
      </w:pPr>
      <w:r w:rsidRPr="00FB7709">
        <w:rPr>
          <w:rFonts w:ascii="宋体" w:hAnsi="宋体" w:hint="eastAsia"/>
          <w:kern w:val="0"/>
          <w:sz w:val="24"/>
        </w:rPr>
        <w:t>（</w:t>
      </w:r>
      <w:r w:rsidR="0062530E">
        <w:rPr>
          <w:rFonts w:ascii="宋体" w:hAnsi="宋体" w:hint="eastAsia"/>
          <w:kern w:val="0"/>
          <w:sz w:val="24"/>
        </w:rPr>
        <w:t>七</w:t>
      </w:r>
      <w:r w:rsidRPr="00FB7709">
        <w:rPr>
          <w:rFonts w:ascii="宋体" w:hAnsi="宋体" w:hint="eastAsia"/>
          <w:kern w:val="0"/>
          <w:sz w:val="24"/>
        </w:rPr>
        <w:t>）股指期货</w:t>
      </w:r>
      <w:r w:rsidR="000C2048">
        <w:rPr>
          <w:rFonts w:ascii="宋体" w:hAnsi="宋体" w:hint="eastAsia"/>
          <w:kern w:val="0"/>
          <w:sz w:val="24"/>
        </w:rPr>
        <w:t>、</w:t>
      </w:r>
      <w:r w:rsidR="000C2048">
        <w:rPr>
          <w:rFonts w:ascii="宋体" w:hAnsi="宋体"/>
          <w:kern w:val="0"/>
          <w:sz w:val="24"/>
        </w:rPr>
        <w:t>国债</w:t>
      </w:r>
      <w:r w:rsidR="000C2048">
        <w:rPr>
          <w:rFonts w:ascii="宋体" w:hAnsi="宋体" w:hint="eastAsia"/>
          <w:kern w:val="0"/>
          <w:sz w:val="24"/>
        </w:rPr>
        <w:t>期货</w:t>
      </w:r>
      <w:r w:rsidRPr="00FB7709">
        <w:rPr>
          <w:rFonts w:ascii="宋体" w:hAnsi="宋体" w:hint="eastAsia"/>
          <w:kern w:val="0"/>
          <w:sz w:val="24"/>
        </w:rPr>
        <w:t>的相关账户的开立和管理</w:t>
      </w:r>
    </w:p>
    <w:p w14:paraId="3D432E82" w14:textId="77777777" w:rsidR="00A41CC9" w:rsidRPr="00FB7709" w:rsidRDefault="00DE1967" w:rsidP="00A41CC9">
      <w:pPr>
        <w:widowControl/>
        <w:spacing w:line="360" w:lineRule="auto"/>
        <w:ind w:firstLineChars="200" w:firstLine="480"/>
        <w:jc w:val="left"/>
        <w:rPr>
          <w:rFonts w:ascii="宋体" w:hAnsi="宋体"/>
          <w:kern w:val="0"/>
          <w:sz w:val="24"/>
        </w:rPr>
      </w:pPr>
      <w:r w:rsidRPr="00FB7709">
        <w:rPr>
          <w:rFonts w:ascii="宋体" w:hAnsi="宋体" w:hint="eastAsia"/>
          <w:kern w:val="0"/>
          <w:sz w:val="24"/>
        </w:rPr>
        <w:lastRenderedPageBreak/>
        <w:t>基金管理人、基金托管人应当按照相关规定开立期货结算账户、期货资金账户，在中国金融期货交易所获取交易编码。期货结算账户名称、期货资金账户名称及交易编码对应名称应按照有关规定设立。</w:t>
      </w:r>
    </w:p>
    <w:p w14:paraId="555C0BF7" w14:textId="77777777" w:rsidR="00D21A01" w:rsidRPr="00FB7709" w:rsidRDefault="00DE1967" w:rsidP="00A41CC9">
      <w:pPr>
        <w:widowControl/>
        <w:spacing w:line="360" w:lineRule="auto"/>
        <w:ind w:firstLineChars="200" w:firstLine="480"/>
        <w:jc w:val="left"/>
        <w:rPr>
          <w:rFonts w:ascii="宋体" w:hAnsi="宋体"/>
          <w:kern w:val="0"/>
          <w:sz w:val="24"/>
        </w:rPr>
      </w:pPr>
      <w:r w:rsidRPr="00FB7709">
        <w:rPr>
          <w:rFonts w:ascii="宋体" w:hAnsi="宋体" w:hint="eastAsia"/>
          <w:kern w:val="0"/>
          <w:sz w:val="24"/>
        </w:rPr>
        <w:t>基金托管人已取得期货保证金存管银行资格，基金管理人授权基金托管人办理相关银期转账业务。</w:t>
      </w:r>
    </w:p>
    <w:p w14:paraId="4743DB4C" w14:textId="39A4B940" w:rsidR="00A41CC9" w:rsidRPr="00FB7709" w:rsidRDefault="00DE1967" w:rsidP="00A41CC9">
      <w:pPr>
        <w:widowControl/>
        <w:spacing w:line="360" w:lineRule="auto"/>
        <w:ind w:firstLineChars="200" w:firstLine="480"/>
        <w:jc w:val="left"/>
        <w:rPr>
          <w:rFonts w:ascii="宋体" w:hAnsi="宋体"/>
          <w:kern w:val="0"/>
          <w:sz w:val="24"/>
        </w:rPr>
      </w:pPr>
      <w:r w:rsidRPr="00FB7709">
        <w:rPr>
          <w:rFonts w:ascii="宋体" w:hAnsi="宋体" w:hint="eastAsia"/>
          <w:kern w:val="0"/>
          <w:sz w:val="24"/>
        </w:rPr>
        <w:t>（</w:t>
      </w:r>
      <w:r w:rsidR="0062530E">
        <w:rPr>
          <w:rFonts w:ascii="宋体" w:hAnsi="宋体" w:hint="eastAsia"/>
          <w:kern w:val="0"/>
          <w:sz w:val="24"/>
        </w:rPr>
        <w:t>八</w:t>
      </w:r>
      <w:r w:rsidRPr="00FB7709">
        <w:rPr>
          <w:rFonts w:ascii="宋体" w:hAnsi="宋体" w:hint="eastAsia"/>
          <w:kern w:val="0"/>
          <w:sz w:val="24"/>
        </w:rPr>
        <w:t>）其他账户的开立和管理</w:t>
      </w:r>
    </w:p>
    <w:p w14:paraId="1140C0EA" w14:textId="77777777" w:rsidR="00A41CC9" w:rsidRPr="00FB7709" w:rsidRDefault="00DE1967" w:rsidP="00A41CC9">
      <w:pPr>
        <w:widowControl/>
        <w:spacing w:line="360" w:lineRule="auto"/>
        <w:ind w:firstLineChars="200" w:firstLine="480"/>
        <w:jc w:val="left"/>
        <w:rPr>
          <w:rFonts w:ascii="宋体" w:hAnsi="宋体"/>
          <w:kern w:val="0"/>
          <w:sz w:val="24"/>
        </w:rPr>
      </w:pPr>
      <w:r w:rsidRPr="00FB7709">
        <w:rPr>
          <w:rFonts w:ascii="宋体" w:hAnsi="宋体"/>
          <w:kern w:val="0"/>
          <w:sz w:val="24"/>
        </w:rPr>
        <w:t>1</w:t>
      </w:r>
      <w:r w:rsidRPr="00FB7709">
        <w:rPr>
          <w:rFonts w:ascii="宋体" w:hAnsi="宋体" w:hint="eastAsia"/>
          <w:sz w:val="24"/>
        </w:rPr>
        <w:t>．</w:t>
      </w:r>
      <w:r w:rsidRPr="00FB7709">
        <w:rPr>
          <w:rFonts w:ascii="宋体" w:hAnsi="宋体" w:hint="eastAsia"/>
          <w:kern w:val="0"/>
          <w:sz w:val="24"/>
        </w:rPr>
        <w:t>因业务发展需要而开立的其他账户，可以根据法律法规和基金合同的规定，由基金托管人负责开立。新账户按有关规定使用并管理。</w:t>
      </w:r>
    </w:p>
    <w:p w14:paraId="7C357D5D" w14:textId="77777777" w:rsidR="00A41CC9" w:rsidRPr="00FB7709" w:rsidRDefault="00DE1967" w:rsidP="00A41CC9">
      <w:pPr>
        <w:widowControl/>
        <w:spacing w:line="360" w:lineRule="auto"/>
        <w:ind w:firstLineChars="200" w:firstLine="480"/>
        <w:jc w:val="left"/>
        <w:rPr>
          <w:rFonts w:ascii="宋体" w:hAnsi="宋体"/>
          <w:kern w:val="0"/>
          <w:sz w:val="24"/>
        </w:rPr>
      </w:pPr>
      <w:r w:rsidRPr="00FB7709">
        <w:rPr>
          <w:rFonts w:ascii="宋体" w:hAnsi="宋体"/>
          <w:kern w:val="0"/>
          <w:sz w:val="24"/>
        </w:rPr>
        <w:t>2</w:t>
      </w:r>
      <w:r w:rsidRPr="00FB7709">
        <w:rPr>
          <w:rFonts w:ascii="宋体" w:hAnsi="宋体" w:hint="eastAsia"/>
          <w:sz w:val="24"/>
        </w:rPr>
        <w:t>．</w:t>
      </w:r>
      <w:r w:rsidRPr="00FB7709">
        <w:rPr>
          <w:rFonts w:ascii="宋体" w:hAnsi="宋体" w:hint="eastAsia"/>
          <w:kern w:val="0"/>
          <w:sz w:val="24"/>
        </w:rPr>
        <w:t>法律法规等有关规定对相关账户的开立和管理另有规定的，从其规定办理。</w:t>
      </w:r>
    </w:p>
    <w:p w14:paraId="2B174702" w14:textId="7F639407" w:rsidR="00A41CC9" w:rsidRPr="00FB7709" w:rsidRDefault="00DE1967" w:rsidP="00A41CC9">
      <w:pPr>
        <w:widowControl/>
        <w:spacing w:line="360" w:lineRule="auto"/>
        <w:ind w:firstLineChars="200" w:firstLine="480"/>
        <w:jc w:val="left"/>
        <w:rPr>
          <w:rFonts w:ascii="宋体" w:hAnsi="宋体"/>
          <w:kern w:val="0"/>
          <w:sz w:val="24"/>
        </w:rPr>
      </w:pPr>
      <w:r w:rsidRPr="00FB7709">
        <w:rPr>
          <w:rFonts w:ascii="宋体" w:hAnsi="宋体" w:hint="eastAsia"/>
          <w:kern w:val="0"/>
          <w:sz w:val="24"/>
        </w:rPr>
        <w:t>（</w:t>
      </w:r>
      <w:r w:rsidR="0062530E">
        <w:rPr>
          <w:rFonts w:ascii="宋体" w:hAnsi="宋体" w:hint="eastAsia"/>
          <w:kern w:val="0"/>
          <w:sz w:val="24"/>
        </w:rPr>
        <w:t>九</w:t>
      </w:r>
      <w:r w:rsidRPr="00FB7709">
        <w:rPr>
          <w:rFonts w:ascii="宋体" w:hAnsi="宋体" w:hint="eastAsia"/>
          <w:kern w:val="0"/>
          <w:sz w:val="24"/>
        </w:rPr>
        <w:t>）基金财产投资的有关有价凭证等的保管</w:t>
      </w:r>
    </w:p>
    <w:p w14:paraId="370BD2B2" w14:textId="77777777" w:rsidR="00A41CC9" w:rsidRPr="00FB7709" w:rsidRDefault="00DE1967" w:rsidP="00A41CC9">
      <w:pPr>
        <w:widowControl/>
        <w:spacing w:line="360" w:lineRule="auto"/>
        <w:ind w:firstLineChars="200" w:firstLine="480"/>
        <w:jc w:val="left"/>
        <w:rPr>
          <w:rFonts w:ascii="宋体" w:hAnsi="宋体"/>
          <w:kern w:val="0"/>
          <w:sz w:val="24"/>
        </w:rPr>
      </w:pPr>
      <w:r w:rsidRPr="00FB7709">
        <w:rPr>
          <w:rFonts w:ascii="宋体" w:hAnsi="宋体" w:hint="eastAsia"/>
          <w:kern w:val="0"/>
          <w:sz w:val="24"/>
        </w:rPr>
        <w:t>基金财产投资的有关实物证券等有价凭证由基金托管人存放于基金托管人的保管库，也可存入中央国债登记结算有限责任公司、中国证券登记结算有限责任公司上海分公司</w:t>
      </w:r>
      <w:r w:rsidRPr="00FB7709">
        <w:rPr>
          <w:rFonts w:ascii="宋体" w:hAnsi="宋体"/>
          <w:kern w:val="0"/>
          <w:sz w:val="24"/>
        </w:rPr>
        <w:t>/</w:t>
      </w:r>
      <w:r w:rsidRPr="00FB7709">
        <w:rPr>
          <w:rFonts w:ascii="宋体" w:hAnsi="宋体" w:hint="eastAsia"/>
          <w:kern w:val="0"/>
          <w:sz w:val="24"/>
        </w:rPr>
        <w:t>深圳分公司或票据营业中心的代保管库，保管凭证由基金托管人持有。实物证券等有价凭证的购买和转让，由基金管理人和基金托管人共同办理。基金托管人对由基金托管人以外机构实际有效控制的证券不承担保管责任。</w:t>
      </w:r>
    </w:p>
    <w:p w14:paraId="5B9ECEA1" w14:textId="2A32D132" w:rsidR="00A41CC9" w:rsidRPr="00FB7709" w:rsidRDefault="00DE1967" w:rsidP="00A41CC9">
      <w:pPr>
        <w:widowControl/>
        <w:spacing w:line="360" w:lineRule="auto"/>
        <w:ind w:firstLineChars="200" w:firstLine="480"/>
        <w:jc w:val="left"/>
        <w:rPr>
          <w:rFonts w:ascii="宋体" w:hAnsi="宋体"/>
          <w:kern w:val="0"/>
          <w:sz w:val="24"/>
        </w:rPr>
      </w:pPr>
      <w:r w:rsidRPr="00FB7709">
        <w:rPr>
          <w:rFonts w:ascii="宋体" w:hAnsi="宋体" w:hint="eastAsia"/>
          <w:kern w:val="0"/>
          <w:sz w:val="24"/>
        </w:rPr>
        <w:t>（</w:t>
      </w:r>
      <w:r w:rsidR="0062530E">
        <w:rPr>
          <w:rFonts w:ascii="宋体" w:hAnsi="宋体" w:hint="eastAsia"/>
          <w:kern w:val="0"/>
          <w:sz w:val="24"/>
        </w:rPr>
        <w:t>十</w:t>
      </w:r>
      <w:r w:rsidRPr="00FB7709">
        <w:rPr>
          <w:rFonts w:ascii="宋体" w:hAnsi="宋体" w:hint="eastAsia"/>
          <w:kern w:val="0"/>
          <w:sz w:val="24"/>
        </w:rPr>
        <w:t>）与基金财产有关的重大合同的保管</w:t>
      </w:r>
    </w:p>
    <w:p w14:paraId="7669D9C4" w14:textId="77777777" w:rsidR="00A41CC9" w:rsidRPr="00FB7709" w:rsidRDefault="00DE1967" w:rsidP="00A41CC9">
      <w:pPr>
        <w:widowControl/>
        <w:spacing w:line="360" w:lineRule="auto"/>
        <w:ind w:firstLineChars="200" w:firstLine="480"/>
        <w:jc w:val="left"/>
        <w:rPr>
          <w:rFonts w:ascii="宋体" w:hAnsi="宋体"/>
          <w:sz w:val="24"/>
        </w:rPr>
      </w:pPr>
      <w:r w:rsidRPr="00FB7709">
        <w:rPr>
          <w:rFonts w:ascii="宋体" w:hAnsi="宋体" w:hint="eastAsia"/>
          <w:sz w:val="24"/>
        </w:rPr>
        <w:t>由基金管理人代表基金签署的、与基金有关的重大合同的原件分别由基金管理人、基金托管人保管。除协议另有规定外，基金管理人在代表基金签署与基金有关的重大合同时应保证基金一方持有两份以上的正本，以便基金管理人和基金托管人至少各持有一份正本的原件。重大合同的保管期限为基金合同终止后</w:t>
      </w:r>
      <w:r w:rsidRPr="00FB7709">
        <w:rPr>
          <w:rFonts w:ascii="宋体" w:hAnsi="宋体"/>
          <w:sz w:val="24"/>
        </w:rPr>
        <w:t>15</w:t>
      </w:r>
      <w:r w:rsidRPr="00FB7709">
        <w:rPr>
          <w:rFonts w:ascii="宋体" w:hAnsi="宋体" w:hint="eastAsia"/>
          <w:sz w:val="24"/>
        </w:rPr>
        <w:t>年。</w:t>
      </w:r>
    </w:p>
    <w:p w14:paraId="55D427E4" w14:textId="77777777" w:rsidR="00A41CC9" w:rsidRPr="00FB7709" w:rsidRDefault="00DE1967" w:rsidP="00940506">
      <w:pPr>
        <w:widowControl/>
        <w:spacing w:line="360" w:lineRule="auto"/>
        <w:ind w:firstLineChars="200" w:firstLine="480"/>
        <w:jc w:val="left"/>
        <w:rPr>
          <w:rFonts w:ascii="宋体" w:hAnsi="宋体"/>
          <w:sz w:val="24"/>
        </w:rPr>
      </w:pPr>
      <w:r w:rsidRPr="00FB7709">
        <w:rPr>
          <w:rFonts w:ascii="宋体" w:hAnsi="宋体" w:hint="eastAsia"/>
          <w:kern w:val="0"/>
          <w:sz w:val="24"/>
        </w:rPr>
        <w:t>对于无法取得二份以上的正本的，基金管理人应向基金托管人提供加盖授权业务章的合同传真件，未经双方协商或未在合同约定范围内，合同原件不得转移。</w:t>
      </w:r>
    </w:p>
    <w:p w14:paraId="470B410D" w14:textId="77777777" w:rsidR="00A41CC9" w:rsidRPr="00FB7709" w:rsidRDefault="00DE1967" w:rsidP="00A41CC9">
      <w:pPr>
        <w:pStyle w:val="2"/>
        <w:jc w:val="center"/>
        <w:rPr>
          <w:rFonts w:ascii="宋体" w:eastAsia="宋体" w:hAnsi="宋体"/>
          <w:sz w:val="30"/>
          <w:szCs w:val="30"/>
        </w:rPr>
      </w:pPr>
      <w:bookmarkStart w:id="45" w:name="_Toc84133787"/>
      <w:bookmarkStart w:id="46" w:name="_Toc84234389"/>
      <w:bookmarkStart w:id="47" w:name="_Toc84234436"/>
      <w:bookmarkStart w:id="48" w:name="_Toc86204790"/>
      <w:bookmarkStart w:id="49" w:name="_Toc86223244"/>
      <w:bookmarkStart w:id="50" w:name="_Toc86225293"/>
      <w:bookmarkStart w:id="51" w:name="_Toc86649724"/>
      <w:bookmarkStart w:id="52" w:name="_Toc86726441"/>
      <w:bookmarkStart w:id="53" w:name="_Toc86727357"/>
      <w:bookmarkStart w:id="54" w:name="_Toc86737931"/>
      <w:bookmarkStart w:id="55" w:name="_Toc89163370"/>
      <w:bookmarkStart w:id="56" w:name="_Toc108512360"/>
      <w:bookmarkStart w:id="57" w:name="_Toc110761798"/>
      <w:bookmarkStart w:id="58" w:name="_Toc110765662"/>
      <w:bookmarkStart w:id="59" w:name="_Toc110830494"/>
      <w:bookmarkStart w:id="60" w:name="_Toc118212952"/>
      <w:bookmarkStart w:id="61" w:name="_Toc118774805"/>
      <w:bookmarkStart w:id="62" w:name="_Toc118972650"/>
      <w:bookmarkStart w:id="63" w:name="_Toc119402712"/>
      <w:bookmarkStart w:id="64" w:name="_Toc120435785"/>
      <w:r w:rsidRPr="00FB7709">
        <w:rPr>
          <w:rFonts w:ascii="宋体" w:eastAsia="宋体" w:hAnsi="宋体"/>
          <w:sz w:val="24"/>
          <w:szCs w:val="24"/>
        </w:rPr>
        <w:br w:type="page"/>
      </w:r>
      <w:bookmarkStart w:id="65" w:name="_Toc294546479"/>
      <w:r w:rsidRPr="00FB7709">
        <w:rPr>
          <w:rFonts w:ascii="宋体" w:eastAsia="宋体" w:hAnsi="宋体" w:hint="eastAsia"/>
          <w:sz w:val="30"/>
          <w:szCs w:val="30"/>
        </w:rPr>
        <w:lastRenderedPageBreak/>
        <w:t>六、指令的发送、确认及执行</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14:paraId="15CB66CB" w14:textId="77777777" w:rsidR="00A93498" w:rsidRPr="00FB7709" w:rsidRDefault="00DE1967">
      <w:pPr>
        <w:spacing w:line="360" w:lineRule="auto"/>
        <w:ind w:firstLineChars="200" w:firstLine="480"/>
        <w:rPr>
          <w:rFonts w:ascii="宋体" w:hAnsi="宋体"/>
          <w:sz w:val="24"/>
        </w:rPr>
      </w:pPr>
      <w:r w:rsidRPr="00FB7709">
        <w:rPr>
          <w:rFonts w:ascii="宋体" w:hAnsi="宋体" w:hint="eastAsia"/>
          <w:sz w:val="24"/>
        </w:rPr>
        <w:t>基金管理人在运用基金财产时向基金托管人发送资金划拨及其他款项付款指令，基金托管人执行基金管理人的指令、办理基金名下的资金往来等有关事项。</w:t>
      </w:r>
    </w:p>
    <w:p w14:paraId="37332FC5" w14:textId="77777777" w:rsidR="00A93498" w:rsidRPr="00FB7709" w:rsidRDefault="00DE1967">
      <w:pPr>
        <w:spacing w:line="360" w:lineRule="auto"/>
        <w:ind w:firstLineChars="200" w:firstLine="480"/>
        <w:rPr>
          <w:rFonts w:ascii="宋体" w:hAnsi="宋体"/>
          <w:sz w:val="24"/>
        </w:rPr>
      </w:pPr>
      <w:r w:rsidRPr="00FB7709">
        <w:rPr>
          <w:rFonts w:ascii="宋体" w:hAnsi="宋体" w:hint="eastAsia"/>
          <w:sz w:val="24"/>
        </w:rPr>
        <w:t>（一）基金管理人对发送指令人员的书面授权</w:t>
      </w:r>
    </w:p>
    <w:p w14:paraId="41BC70FB" w14:textId="77777777" w:rsidR="00A93498" w:rsidRPr="00FB7709" w:rsidRDefault="00DE1967">
      <w:pPr>
        <w:spacing w:line="360" w:lineRule="auto"/>
        <w:ind w:firstLineChars="200" w:firstLine="480"/>
        <w:rPr>
          <w:rFonts w:ascii="宋体" w:hAnsi="宋体"/>
          <w:sz w:val="24"/>
        </w:rPr>
      </w:pPr>
      <w:r w:rsidRPr="00FB7709">
        <w:rPr>
          <w:rFonts w:ascii="宋体" w:hAnsi="宋体"/>
          <w:sz w:val="24"/>
        </w:rPr>
        <w:t>1</w:t>
      </w:r>
      <w:r w:rsidRPr="00FB7709">
        <w:rPr>
          <w:rFonts w:ascii="宋体" w:hAnsi="宋体" w:hint="eastAsia"/>
          <w:sz w:val="24"/>
        </w:rPr>
        <w:t>．基金管理人应指定专人向基金托管人发送指令。</w:t>
      </w:r>
    </w:p>
    <w:p w14:paraId="754733E8" w14:textId="77777777" w:rsidR="00A93498" w:rsidRPr="00FB7709" w:rsidRDefault="00DE1967">
      <w:pPr>
        <w:spacing w:line="360" w:lineRule="auto"/>
        <w:ind w:firstLineChars="200" w:firstLine="480"/>
        <w:rPr>
          <w:rFonts w:ascii="宋体" w:hAnsi="宋体"/>
          <w:sz w:val="24"/>
        </w:rPr>
      </w:pPr>
      <w:r w:rsidRPr="00FB7709">
        <w:rPr>
          <w:rFonts w:ascii="宋体" w:hAnsi="宋体"/>
          <w:sz w:val="24"/>
        </w:rPr>
        <w:t>2</w:t>
      </w:r>
      <w:r w:rsidRPr="00FB7709">
        <w:rPr>
          <w:rFonts w:ascii="宋体" w:hAnsi="宋体" w:hint="eastAsia"/>
          <w:sz w:val="24"/>
        </w:rPr>
        <w:t>．基金管理人应向基金托管人提供书面授权文件，该文件应加盖公章（已出具统一授权书的除外）。文件内容包括被授权人名单、预留印鉴及被授权人签字样本，授权文件应注明被授权人相应的权限。</w:t>
      </w:r>
    </w:p>
    <w:p w14:paraId="479F4C9B" w14:textId="77777777" w:rsidR="00A93498" w:rsidRPr="00FB7709" w:rsidRDefault="00DE1967">
      <w:pPr>
        <w:spacing w:line="360" w:lineRule="auto"/>
        <w:ind w:firstLineChars="200" w:firstLine="480"/>
        <w:rPr>
          <w:rFonts w:ascii="宋体" w:hAnsi="宋体"/>
          <w:sz w:val="24"/>
        </w:rPr>
      </w:pPr>
      <w:r w:rsidRPr="00FB7709">
        <w:rPr>
          <w:rFonts w:ascii="宋体" w:hAnsi="宋体"/>
          <w:sz w:val="24"/>
        </w:rPr>
        <w:t>3</w:t>
      </w:r>
      <w:r w:rsidRPr="00FB7709">
        <w:rPr>
          <w:rFonts w:ascii="宋体" w:hAnsi="宋体" w:hint="eastAsia"/>
          <w:sz w:val="24"/>
        </w:rPr>
        <w:t>．基金托管人在收到授权文件并经电话确认后，授权文件即生效。基金管理人应在授权文件生效的</w:t>
      </w:r>
      <w:r w:rsidRPr="00FB7709">
        <w:rPr>
          <w:rFonts w:ascii="宋体" w:hAnsi="宋体"/>
          <w:sz w:val="24"/>
        </w:rPr>
        <w:t>5</w:t>
      </w:r>
      <w:r w:rsidRPr="00FB7709">
        <w:rPr>
          <w:rFonts w:ascii="宋体" w:hAnsi="宋体" w:hint="eastAsia"/>
          <w:sz w:val="24"/>
        </w:rPr>
        <w:t>个工作日内将授权文件原件寄送基金托管人。</w:t>
      </w:r>
    </w:p>
    <w:p w14:paraId="454AC3EE" w14:textId="77777777" w:rsidR="00A93498" w:rsidRPr="00FB7709" w:rsidRDefault="00DE1967">
      <w:pPr>
        <w:spacing w:line="360" w:lineRule="auto"/>
        <w:ind w:firstLineChars="200" w:firstLine="480"/>
        <w:rPr>
          <w:rFonts w:ascii="宋体" w:hAnsi="宋体"/>
          <w:sz w:val="24"/>
        </w:rPr>
      </w:pPr>
      <w:r w:rsidRPr="00FB7709">
        <w:rPr>
          <w:rFonts w:ascii="宋体" w:hAnsi="宋体"/>
          <w:sz w:val="24"/>
        </w:rPr>
        <w:t>4</w:t>
      </w:r>
      <w:r w:rsidRPr="00FB7709">
        <w:rPr>
          <w:rFonts w:ascii="宋体" w:hAnsi="宋体" w:hint="eastAsia"/>
          <w:sz w:val="24"/>
        </w:rPr>
        <w:t>．基金管理人和基金托管人对授权文件负有保密义务，其内容不得向被授权人及相关操作人员以外的任何人泄漏；但法律法规规定或有权机关要求的除外。</w:t>
      </w:r>
    </w:p>
    <w:p w14:paraId="604B5155" w14:textId="77777777" w:rsidR="00A93498" w:rsidRPr="00FB7709" w:rsidRDefault="00DE1967">
      <w:pPr>
        <w:spacing w:line="360" w:lineRule="auto"/>
        <w:ind w:firstLineChars="200" w:firstLine="480"/>
        <w:rPr>
          <w:rFonts w:ascii="宋体" w:hAnsi="宋体"/>
          <w:sz w:val="24"/>
        </w:rPr>
      </w:pPr>
      <w:r w:rsidRPr="00FB7709">
        <w:rPr>
          <w:rFonts w:ascii="宋体" w:hAnsi="宋体" w:hint="eastAsia"/>
          <w:sz w:val="24"/>
        </w:rPr>
        <w:t>（二）指令的内容</w:t>
      </w:r>
    </w:p>
    <w:p w14:paraId="447C1BD8" w14:textId="77777777" w:rsidR="00A93498" w:rsidRPr="00FB7709" w:rsidRDefault="00DE1967">
      <w:pPr>
        <w:spacing w:line="360" w:lineRule="auto"/>
        <w:ind w:firstLineChars="200" w:firstLine="480"/>
        <w:rPr>
          <w:rFonts w:ascii="宋体" w:hAnsi="宋体"/>
          <w:sz w:val="24"/>
        </w:rPr>
      </w:pPr>
      <w:r w:rsidRPr="00FB7709">
        <w:rPr>
          <w:rFonts w:ascii="宋体" w:hAnsi="宋体"/>
          <w:sz w:val="24"/>
        </w:rPr>
        <w:t>1</w:t>
      </w:r>
      <w:r w:rsidRPr="00FB7709">
        <w:rPr>
          <w:rFonts w:ascii="宋体" w:hAnsi="宋体" w:hint="eastAsia"/>
          <w:sz w:val="24"/>
        </w:rPr>
        <w:t>．指令包括赎回、分红付款指令、回购到期付款指令、与投资有关的付款指令、实物债券出入库指令以及其他资金划拨指令等。</w:t>
      </w:r>
    </w:p>
    <w:p w14:paraId="684511DF" w14:textId="77777777" w:rsidR="00A93498" w:rsidRPr="00FB7709" w:rsidRDefault="00DE1967">
      <w:pPr>
        <w:spacing w:line="360" w:lineRule="auto"/>
        <w:ind w:firstLineChars="200" w:firstLine="480"/>
        <w:rPr>
          <w:rFonts w:ascii="宋体" w:hAnsi="宋体"/>
          <w:sz w:val="24"/>
        </w:rPr>
      </w:pPr>
      <w:bookmarkStart w:id="66" w:name="OLE_LINK2"/>
      <w:bookmarkStart w:id="67" w:name="OLE_LINK5"/>
      <w:r w:rsidRPr="00FB7709">
        <w:rPr>
          <w:rFonts w:ascii="宋体" w:hAnsi="宋体"/>
          <w:sz w:val="24"/>
        </w:rPr>
        <w:t>2</w:t>
      </w:r>
      <w:r w:rsidRPr="00FB7709">
        <w:rPr>
          <w:rFonts w:ascii="宋体" w:hAnsi="宋体" w:hint="eastAsia"/>
          <w:sz w:val="24"/>
        </w:rPr>
        <w:t>．</w:t>
      </w:r>
      <w:bookmarkEnd w:id="66"/>
      <w:bookmarkEnd w:id="67"/>
      <w:r w:rsidRPr="00FB7709">
        <w:rPr>
          <w:rFonts w:ascii="宋体" w:hAnsi="宋体" w:hint="eastAsia"/>
          <w:sz w:val="24"/>
        </w:rPr>
        <w:t>基金管理人发给基金托管人的指令应写明款项事由、支付时间、到账时间、金额、账户等，加盖预留印鉴并由被授权人签字。</w:t>
      </w:r>
    </w:p>
    <w:p w14:paraId="3CCB8123" w14:textId="77777777" w:rsidR="00A93498" w:rsidRPr="00FB7709" w:rsidRDefault="00DE1967">
      <w:pPr>
        <w:spacing w:line="360" w:lineRule="auto"/>
        <w:ind w:firstLineChars="200" w:firstLine="480"/>
        <w:rPr>
          <w:rFonts w:ascii="宋体" w:hAnsi="宋体"/>
          <w:sz w:val="24"/>
        </w:rPr>
      </w:pPr>
      <w:r w:rsidRPr="00FB7709">
        <w:rPr>
          <w:rFonts w:ascii="宋体" w:hAnsi="宋体"/>
          <w:sz w:val="24"/>
        </w:rPr>
        <w:t>3．相关登记结算公司向基金托管人发送的结算通知视为基金管理人向基金托管人发出的指令。</w:t>
      </w:r>
    </w:p>
    <w:p w14:paraId="6625EF7C" w14:textId="77777777" w:rsidR="00A93498" w:rsidRPr="00FB7709" w:rsidRDefault="00DE1967">
      <w:pPr>
        <w:spacing w:line="360" w:lineRule="auto"/>
        <w:ind w:firstLineChars="200" w:firstLine="480"/>
        <w:rPr>
          <w:rFonts w:ascii="宋体" w:hAnsi="宋体"/>
          <w:sz w:val="24"/>
        </w:rPr>
      </w:pPr>
      <w:r w:rsidRPr="00FB7709">
        <w:rPr>
          <w:rFonts w:ascii="宋体" w:hAnsi="宋体" w:hint="eastAsia"/>
          <w:sz w:val="24"/>
        </w:rPr>
        <w:t>（三）指令的发送、确认及执行的时间和程序</w:t>
      </w:r>
    </w:p>
    <w:p w14:paraId="586144BB" w14:textId="77777777" w:rsidR="00A93498" w:rsidRPr="00FB7709" w:rsidRDefault="00DE1967">
      <w:pPr>
        <w:spacing w:line="360" w:lineRule="auto"/>
        <w:ind w:firstLineChars="200" w:firstLine="480"/>
        <w:rPr>
          <w:rFonts w:ascii="宋体" w:hAnsi="宋体"/>
          <w:sz w:val="24"/>
        </w:rPr>
      </w:pPr>
      <w:r w:rsidRPr="00FB7709">
        <w:rPr>
          <w:rFonts w:ascii="宋体" w:hAnsi="宋体"/>
          <w:sz w:val="24"/>
        </w:rPr>
        <w:t>1</w:t>
      </w:r>
      <w:r w:rsidRPr="00FB7709">
        <w:rPr>
          <w:rFonts w:ascii="宋体" w:hAnsi="宋体" w:hint="eastAsia"/>
          <w:sz w:val="24"/>
        </w:rPr>
        <w:t>．指令的发送</w:t>
      </w:r>
    </w:p>
    <w:p w14:paraId="2696AE39"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基金管理人发送指令应采用加密传真方式。</w:t>
      </w:r>
    </w:p>
    <w:p w14:paraId="7DA696F2"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基金管理人应按照法律法规和基金合同的规定，在其合法的经营权限和交易权限内发送指令；被授权人应严格按照其授权权限发送指令。对于被授权人依约定程序发出的指令，基金管理人不得否认其效力。但如果基金管理人已经撤销或更改对交易指令发送人员的授权，并且基金托管人根据本托管协议确认后，则对于此后该交易指令发送人员无权发送的指令，或超权限发送的指令，基金管理人不承担责任，授权已更改但未经基金托管人确认的情况除外。</w:t>
      </w:r>
    </w:p>
    <w:p w14:paraId="7AF9C4BC"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指令发出后，基金管理人应及时以电话方式向基金托管人确认。</w:t>
      </w:r>
    </w:p>
    <w:p w14:paraId="5AFD6631" w14:textId="7A90405B"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lastRenderedPageBreak/>
        <w:t>基金管理人应在交易结束后将银行间同业市场债券交易成交单加盖</w:t>
      </w:r>
      <w:r w:rsidR="000C2048">
        <w:rPr>
          <w:rFonts w:ascii="宋体" w:hAnsi="宋体" w:hint="eastAsia"/>
          <w:sz w:val="24"/>
        </w:rPr>
        <w:t>预留印鉴</w:t>
      </w:r>
      <w:r w:rsidRPr="00FB7709">
        <w:rPr>
          <w:rFonts w:ascii="宋体" w:hAnsi="宋体" w:hint="eastAsia"/>
          <w:sz w:val="24"/>
        </w:rPr>
        <w:t>后及时传真给基金托管人，并电话确认。如果银行间簿记系统已经生成的交易需要取消或终止，基金管理人要书面通知基金托管人。</w:t>
      </w:r>
    </w:p>
    <w:p w14:paraId="4646566B" w14:textId="77777777" w:rsidR="005239AD" w:rsidRPr="00FB7709" w:rsidRDefault="00DE1967" w:rsidP="003A2BE2">
      <w:pPr>
        <w:spacing w:line="360" w:lineRule="auto"/>
        <w:ind w:firstLineChars="200" w:firstLine="480"/>
        <w:rPr>
          <w:rFonts w:ascii="宋体" w:hAnsi="宋体"/>
          <w:sz w:val="24"/>
        </w:rPr>
      </w:pPr>
      <w:r w:rsidRPr="00FB7709">
        <w:rPr>
          <w:rFonts w:ascii="宋体" w:hAnsi="宋体" w:hint="eastAsia"/>
          <w:sz w:val="24"/>
        </w:rPr>
        <w:t>基金管理人向基金托管人发送有效划款指令时，应确保托管人有足够的处理时间，除需考虑资金在途时间外，还需给托管人留有</w:t>
      </w:r>
      <w:r w:rsidRPr="00FB7709">
        <w:rPr>
          <w:rFonts w:ascii="宋体" w:hAnsi="宋体"/>
          <w:sz w:val="24"/>
        </w:rPr>
        <w:t>2个工作小时的复核和审批时间。</w:t>
      </w:r>
      <w:r w:rsidRPr="00FB7709">
        <w:rPr>
          <w:rFonts w:ascii="宋体" w:hAnsi="宋体" w:hint="eastAsia"/>
          <w:sz w:val="24"/>
        </w:rPr>
        <w:t>基金管理人在每个工作日的</w:t>
      </w:r>
      <w:r w:rsidRPr="00FB7709">
        <w:rPr>
          <w:rFonts w:ascii="宋体" w:hAnsi="宋体"/>
          <w:sz w:val="24"/>
        </w:rPr>
        <w:t>15:00以后发送的要求当日支付的划款指令，托管人不保证当天能够执行。有效划款指令是指指令要素（包括付款人、付款账号、收款人、收款账号、金额（大、小写）、款项事由、支付时间）准确无误、预留印鉴相符、相关的指令附件齐全且头寸充足的划款指令。</w:t>
      </w:r>
    </w:p>
    <w:p w14:paraId="136E20F0"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特殊情况下，即使预留时间少于</w:t>
      </w:r>
      <w:r w:rsidRPr="00FB7709">
        <w:rPr>
          <w:rFonts w:ascii="宋体" w:hAnsi="宋体"/>
          <w:sz w:val="24"/>
        </w:rPr>
        <w:t>2个工作小时，基金托管人也应当尽力完成指令的执行，但不保证划款成功。</w:t>
      </w:r>
      <w:r w:rsidRPr="00FB7709">
        <w:rPr>
          <w:rFonts w:ascii="宋体" w:hAnsi="宋体" w:hint="eastAsia"/>
          <w:sz w:val="24"/>
        </w:rPr>
        <w:t>因基金管理人自身原因造成的指令传输不及时、未能留出足够的划款时间，致使资金未能及时到账所造成的损失由基金管理人承担。</w:t>
      </w:r>
    </w:p>
    <w:p w14:paraId="02F25768" w14:textId="77777777" w:rsidR="00A93498" w:rsidRPr="00FB7709" w:rsidRDefault="00DE1967">
      <w:pPr>
        <w:spacing w:line="360" w:lineRule="auto"/>
        <w:ind w:firstLineChars="200" w:firstLine="480"/>
        <w:rPr>
          <w:rFonts w:ascii="宋体" w:hAnsi="宋体"/>
          <w:sz w:val="24"/>
        </w:rPr>
      </w:pPr>
      <w:r w:rsidRPr="00FB7709">
        <w:rPr>
          <w:rFonts w:ascii="宋体" w:hAnsi="宋体"/>
          <w:sz w:val="24"/>
        </w:rPr>
        <w:t>2</w:t>
      </w:r>
      <w:r w:rsidRPr="00FB7709">
        <w:rPr>
          <w:rFonts w:ascii="宋体" w:hAnsi="宋体" w:hint="eastAsia"/>
          <w:sz w:val="24"/>
        </w:rPr>
        <w:t>．指令的确认</w:t>
      </w:r>
    </w:p>
    <w:p w14:paraId="260FD772"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基金托管人应指定专人接收基金管理人的指令，预先通知基金管理人其名单，并与基金管理人商定指令发送和接收方式。指令到达基金托管人后，基金托管人应指定专人立即审慎验证有关内容及印鉴和签名，如有疑问必须及时通知基金管理人。</w:t>
      </w:r>
    </w:p>
    <w:p w14:paraId="48C8FFC4" w14:textId="77777777" w:rsidR="00A93498" w:rsidRPr="00FB7709" w:rsidRDefault="00DE1967">
      <w:pPr>
        <w:spacing w:line="360" w:lineRule="auto"/>
        <w:ind w:firstLineChars="200" w:firstLine="480"/>
        <w:rPr>
          <w:rFonts w:ascii="宋体" w:hAnsi="宋体"/>
          <w:sz w:val="24"/>
        </w:rPr>
      </w:pPr>
      <w:r w:rsidRPr="00FB7709">
        <w:rPr>
          <w:rFonts w:ascii="宋体" w:hAnsi="宋体"/>
          <w:sz w:val="24"/>
        </w:rPr>
        <w:t>3</w:t>
      </w:r>
      <w:r w:rsidRPr="00FB7709">
        <w:rPr>
          <w:rFonts w:ascii="宋体" w:hAnsi="宋体" w:hint="eastAsia"/>
          <w:sz w:val="24"/>
        </w:rPr>
        <w:t>．指令的时间和执行</w:t>
      </w:r>
    </w:p>
    <w:p w14:paraId="6208DA64"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基金托管人对指令验证后，应及时办理。指令执行完毕后，基金托管人应及时通知基金管理人。</w:t>
      </w:r>
    </w:p>
    <w:p w14:paraId="08AF2684"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基金管理人向基金托管人下达指令时，应确保基金资金账户有足够的资金余额，对基金管理人在没有充足资金的情况下向基金托管人发出的投资指令、赎回、分红资金等的划拨指令，基金托管人可不予执行，但应立即通知基金管理人，由基金管理人审核、查明原因，出具书面文件确认此交易指令无效。基金托管人不承担因未执行该指令造成损失的责任。</w:t>
      </w:r>
    </w:p>
    <w:p w14:paraId="426556EB" w14:textId="77777777" w:rsidR="00A93498" w:rsidRPr="00FB7709" w:rsidRDefault="00DE1967">
      <w:pPr>
        <w:spacing w:line="360" w:lineRule="auto"/>
        <w:ind w:firstLineChars="200" w:firstLine="480"/>
        <w:rPr>
          <w:rFonts w:ascii="宋体" w:hAnsi="宋体"/>
          <w:sz w:val="24"/>
        </w:rPr>
      </w:pPr>
      <w:r w:rsidRPr="00FB7709">
        <w:rPr>
          <w:rFonts w:ascii="宋体" w:hAnsi="宋体" w:hint="eastAsia"/>
          <w:sz w:val="24"/>
        </w:rPr>
        <w:t>（四）基金管理人发送错误指令的情形和处理程序</w:t>
      </w:r>
    </w:p>
    <w:p w14:paraId="44C43B5B"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基金管理人发送错误指令的情形包括指令违反法律法规和基金合同，指令发送人员无权或超越权限发送指令。</w:t>
      </w:r>
    </w:p>
    <w:p w14:paraId="3725DE90" w14:textId="0B01D10F"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lastRenderedPageBreak/>
        <w:t>基金托管人在履行监督职能时，发现基金管理人的指令错误时，有权拒绝执行，并及时通知基金管理人改正。如需撤销指令，基金管理人应出具书面说明，并加盖</w:t>
      </w:r>
      <w:r w:rsidR="000C2048">
        <w:rPr>
          <w:rFonts w:ascii="宋体" w:hAnsi="宋体" w:hint="eastAsia"/>
          <w:sz w:val="24"/>
        </w:rPr>
        <w:t>预留印鉴</w:t>
      </w:r>
      <w:r w:rsidRPr="00FB7709">
        <w:rPr>
          <w:rFonts w:ascii="宋体" w:hAnsi="宋体" w:hint="eastAsia"/>
          <w:sz w:val="24"/>
        </w:rPr>
        <w:t>。</w:t>
      </w:r>
    </w:p>
    <w:p w14:paraId="42D7FF3F" w14:textId="77777777" w:rsidR="00A93498" w:rsidRPr="00FB7709" w:rsidRDefault="00DE1967">
      <w:pPr>
        <w:spacing w:line="360" w:lineRule="auto"/>
        <w:ind w:firstLineChars="200" w:firstLine="480"/>
        <w:rPr>
          <w:rFonts w:ascii="宋体" w:hAnsi="宋体"/>
          <w:sz w:val="24"/>
        </w:rPr>
      </w:pPr>
      <w:r w:rsidRPr="00FB7709">
        <w:rPr>
          <w:rFonts w:ascii="宋体" w:hAnsi="宋体" w:hint="eastAsia"/>
          <w:sz w:val="24"/>
        </w:rPr>
        <w:t>（五）基金托管人依照法律法规暂缓、拒绝执行指令的情形和处理程序</w:t>
      </w:r>
    </w:p>
    <w:p w14:paraId="7367F1EB"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若基金托管人发现基金管理人的指令违反法律法规，或者违反基金合同约定的，应当视情况暂缓或拒绝执行，并立即通知基金管理人。</w:t>
      </w:r>
    </w:p>
    <w:p w14:paraId="75B8C2FF" w14:textId="77777777" w:rsidR="00EE04C4" w:rsidRPr="00FB7709" w:rsidRDefault="00DE1967" w:rsidP="003A2BE2">
      <w:pPr>
        <w:spacing w:line="360" w:lineRule="auto"/>
        <w:ind w:firstLineChars="200" w:firstLine="480"/>
        <w:rPr>
          <w:rFonts w:ascii="宋体" w:hAnsi="宋体"/>
          <w:sz w:val="24"/>
        </w:rPr>
      </w:pPr>
      <w:r w:rsidRPr="00FB7709">
        <w:rPr>
          <w:rFonts w:ascii="宋体" w:hAnsi="宋体" w:hint="eastAsia"/>
          <w:sz w:val="24"/>
        </w:rPr>
        <w:t>（六）基金托管人未按照基金管理人指令执行的处理方法</w:t>
      </w:r>
    </w:p>
    <w:p w14:paraId="4C1DAFF1" w14:textId="77777777" w:rsidR="00EE04C4" w:rsidRPr="00FB7709" w:rsidRDefault="00DE1967" w:rsidP="003A2BE2">
      <w:pPr>
        <w:spacing w:line="360" w:lineRule="auto"/>
        <w:ind w:firstLineChars="200" w:firstLine="480"/>
        <w:rPr>
          <w:rFonts w:ascii="宋体" w:hAnsi="宋体"/>
          <w:sz w:val="24"/>
        </w:rPr>
      </w:pPr>
      <w:r w:rsidRPr="00FB7709">
        <w:rPr>
          <w:rFonts w:ascii="宋体" w:hAnsi="宋体" w:hint="eastAsia"/>
          <w:sz w:val="24"/>
        </w:rPr>
        <w:t>基金托管人由于自身原因，未按照基金管理人发送的指令执行并对基金财产或投资人造成的损失，由基金托管人赔偿由此造成的损失。基金托管人由于其自身原因未能执行或错误执行基金管理人指令致使本基金的利益受到损害，应在发现后，及时采取措施予以补救。给基金份额持有人造成损失的，基金托管人对由此造成的直接经济损失负赔偿责任。</w:t>
      </w:r>
    </w:p>
    <w:p w14:paraId="29F37B68" w14:textId="77777777" w:rsidR="00EE04C4" w:rsidRPr="00FB7709" w:rsidRDefault="00DE1967" w:rsidP="003A2BE2">
      <w:pPr>
        <w:spacing w:line="360" w:lineRule="auto"/>
        <w:ind w:firstLineChars="200" w:firstLine="480"/>
        <w:rPr>
          <w:rFonts w:ascii="宋体" w:hAnsi="宋体"/>
          <w:sz w:val="24"/>
          <w:shd w:val="pct15" w:color="auto" w:fill="FFFFFF"/>
        </w:rPr>
      </w:pPr>
      <w:r w:rsidRPr="00FB7709">
        <w:rPr>
          <w:rFonts w:ascii="宋体" w:hAnsi="宋体" w:hint="eastAsia"/>
          <w:sz w:val="24"/>
        </w:rPr>
        <w:t>除因故意或过失致使基金的利益受到损害而负赔偿责任外，基金托管人对执行基金管理人的合法指令对基金财产造成的损失不承担赔偿责任。</w:t>
      </w:r>
    </w:p>
    <w:p w14:paraId="7CD209DD" w14:textId="77777777" w:rsidR="00EE04C4" w:rsidRPr="00FB7709" w:rsidRDefault="00DE1967" w:rsidP="003A2BE2">
      <w:pPr>
        <w:spacing w:line="360" w:lineRule="auto"/>
        <w:ind w:firstLineChars="200" w:firstLine="480"/>
        <w:rPr>
          <w:rFonts w:ascii="宋体" w:hAnsi="宋体"/>
          <w:sz w:val="24"/>
        </w:rPr>
      </w:pPr>
      <w:r w:rsidRPr="00FB7709">
        <w:rPr>
          <w:rFonts w:ascii="宋体" w:hAnsi="宋体" w:hint="eastAsia"/>
          <w:sz w:val="24"/>
        </w:rPr>
        <w:t>（七）更换被授权人员的程序</w:t>
      </w:r>
    </w:p>
    <w:p w14:paraId="20D14F42"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基金管理人更换被授权人、更改或终止对被授权人的授权，应当至少提前一个工作日通知基金托管人，同时基金管理人向基金托管人提供新的被授权人的姓名、权限、预留印鉴和签字样本。基金托管人在收到授权变更通知</w:t>
      </w:r>
      <w:r w:rsidRPr="00FB7709">
        <w:rPr>
          <w:rFonts w:ascii="宋体" w:hAnsi="宋体" w:cs="Arial" w:hint="eastAsia"/>
          <w:sz w:val="24"/>
        </w:rPr>
        <w:t>并经电话确认</w:t>
      </w:r>
      <w:r w:rsidRPr="00FB7709">
        <w:rPr>
          <w:rFonts w:ascii="宋体" w:hAnsi="宋体" w:hint="eastAsia"/>
          <w:sz w:val="24"/>
        </w:rPr>
        <w:t>后，授权文件即生效。基金管理人应在指令授权变更生效的</w:t>
      </w:r>
      <w:r w:rsidRPr="00FB7709">
        <w:rPr>
          <w:rFonts w:ascii="宋体" w:hAnsi="宋体"/>
          <w:sz w:val="24"/>
        </w:rPr>
        <w:t>5</w:t>
      </w:r>
      <w:r w:rsidRPr="00FB7709">
        <w:rPr>
          <w:rFonts w:ascii="宋体" w:hAnsi="宋体" w:hint="eastAsia"/>
          <w:sz w:val="24"/>
        </w:rPr>
        <w:t>个工作日内将指令授权书原件寄送基金托管人。被授权人变更通知生效前，基金托管人仍应按原约定执行指令，基金管理人不得否认其效力。</w:t>
      </w:r>
    </w:p>
    <w:p w14:paraId="18DA6714" w14:textId="77777777" w:rsidR="00A93498" w:rsidRPr="00FB7709" w:rsidRDefault="00DE1967">
      <w:pPr>
        <w:spacing w:line="360" w:lineRule="auto"/>
        <w:ind w:firstLineChars="200" w:firstLine="480"/>
        <w:rPr>
          <w:rFonts w:ascii="宋体" w:hAnsi="宋体"/>
          <w:sz w:val="24"/>
        </w:rPr>
      </w:pPr>
      <w:r w:rsidRPr="00FB7709">
        <w:rPr>
          <w:rFonts w:ascii="宋体" w:hAnsi="宋体" w:hint="eastAsia"/>
          <w:sz w:val="24"/>
        </w:rPr>
        <w:t>（八）其他事项</w:t>
      </w:r>
    </w:p>
    <w:p w14:paraId="0DB1246A"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基金托管人在接收指令时，应对指令的要素是否齐全、印鉴与被授权人是否与预留的授权文件内容相符进行检查，如发现问题，应及时报告基金管理人。基金托管人对执行基金管理人的合法指令对基金财产造成的损失不承担赔偿责任；基金托管人未执行或未及时执行基金管理人的合法指令，导致基金财产遭受损失的，由基金托管人赔偿由此造成的直接损失。</w:t>
      </w:r>
    </w:p>
    <w:p w14:paraId="5FCEA82F" w14:textId="77777777" w:rsidR="00A41CC9" w:rsidRPr="00FB7709" w:rsidRDefault="00A41CC9" w:rsidP="00A41CC9">
      <w:pPr>
        <w:adjustRightInd w:val="0"/>
        <w:snapToGrid w:val="0"/>
        <w:rPr>
          <w:rFonts w:ascii="宋体" w:hAnsi="宋体" w:cs="Arial"/>
          <w:sz w:val="24"/>
        </w:rPr>
      </w:pPr>
    </w:p>
    <w:p w14:paraId="1616FD53" w14:textId="77777777" w:rsidR="00A41CC9" w:rsidRPr="00FB7709" w:rsidRDefault="00DE1967" w:rsidP="00A41CC9">
      <w:pPr>
        <w:pStyle w:val="2"/>
        <w:jc w:val="center"/>
        <w:rPr>
          <w:rFonts w:ascii="宋体" w:eastAsia="宋体" w:hAnsi="宋体"/>
          <w:sz w:val="30"/>
          <w:szCs w:val="30"/>
        </w:rPr>
      </w:pPr>
      <w:bookmarkStart w:id="68" w:name="_Toc84133788"/>
      <w:bookmarkStart w:id="69" w:name="_Toc84234390"/>
      <w:bookmarkStart w:id="70" w:name="_Toc84234437"/>
      <w:bookmarkStart w:id="71" w:name="_Toc86204791"/>
      <w:bookmarkStart w:id="72" w:name="_Toc86223245"/>
      <w:bookmarkStart w:id="73" w:name="_Toc86225294"/>
      <w:bookmarkStart w:id="74" w:name="_Toc86649725"/>
      <w:bookmarkStart w:id="75" w:name="_Toc86726442"/>
      <w:bookmarkStart w:id="76" w:name="_Toc86727358"/>
      <w:bookmarkStart w:id="77" w:name="_Toc86737932"/>
      <w:bookmarkStart w:id="78" w:name="_Toc89163371"/>
      <w:bookmarkStart w:id="79" w:name="_Toc108512361"/>
      <w:bookmarkStart w:id="80" w:name="_Toc110761799"/>
      <w:bookmarkStart w:id="81" w:name="_Toc110765663"/>
      <w:bookmarkStart w:id="82" w:name="_Toc110830495"/>
      <w:bookmarkStart w:id="83" w:name="_Toc118212953"/>
      <w:bookmarkStart w:id="84" w:name="_Toc118774806"/>
      <w:bookmarkStart w:id="85" w:name="_Toc118972651"/>
      <w:bookmarkStart w:id="86" w:name="_Toc119402713"/>
      <w:bookmarkStart w:id="87" w:name="_Toc120435786"/>
      <w:r w:rsidRPr="00FB7709">
        <w:rPr>
          <w:rFonts w:ascii="宋体" w:eastAsia="宋体" w:hAnsi="宋体"/>
          <w:sz w:val="24"/>
          <w:szCs w:val="24"/>
        </w:rPr>
        <w:br w:type="page"/>
      </w:r>
      <w:bookmarkStart w:id="88" w:name="_Toc294546480"/>
      <w:r w:rsidRPr="00FB7709">
        <w:rPr>
          <w:rFonts w:ascii="宋体" w:eastAsia="宋体" w:hAnsi="宋体" w:hint="eastAsia"/>
          <w:sz w:val="30"/>
          <w:szCs w:val="30"/>
        </w:rPr>
        <w:lastRenderedPageBreak/>
        <w:t>七、交易及清算交收安排</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14:paraId="0B01225C" w14:textId="77777777" w:rsidR="00A41CC9" w:rsidRPr="00FB7709" w:rsidRDefault="00DE1967" w:rsidP="00A41CC9">
      <w:pPr>
        <w:widowControl/>
        <w:spacing w:line="360" w:lineRule="auto"/>
        <w:ind w:firstLineChars="200" w:firstLine="480"/>
        <w:jc w:val="left"/>
        <w:rPr>
          <w:rFonts w:ascii="宋体" w:hAnsi="宋体"/>
          <w:kern w:val="0"/>
          <w:sz w:val="24"/>
        </w:rPr>
      </w:pPr>
      <w:r w:rsidRPr="00FB7709">
        <w:rPr>
          <w:rFonts w:ascii="宋体" w:hAnsi="宋体" w:hint="eastAsia"/>
          <w:kern w:val="0"/>
          <w:sz w:val="24"/>
        </w:rPr>
        <w:t>（一）选择代理证券</w:t>
      </w:r>
      <w:r w:rsidR="00C337A2">
        <w:rPr>
          <w:rFonts w:ascii="宋体" w:hAnsi="宋体" w:hint="eastAsia"/>
          <w:kern w:val="0"/>
          <w:sz w:val="24"/>
        </w:rPr>
        <w:t>、</w:t>
      </w:r>
      <w:r w:rsidR="00C337A2">
        <w:rPr>
          <w:rFonts w:ascii="宋体" w:hAnsi="宋体"/>
          <w:kern w:val="0"/>
          <w:sz w:val="24"/>
        </w:rPr>
        <w:t>期货</w:t>
      </w:r>
      <w:r w:rsidRPr="00FB7709">
        <w:rPr>
          <w:rFonts w:ascii="宋体" w:hAnsi="宋体" w:hint="eastAsia"/>
          <w:kern w:val="0"/>
          <w:sz w:val="24"/>
        </w:rPr>
        <w:t>买卖的证券</w:t>
      </w:r>
      <w:r w:rsidR="00C337A2">
        <w:rPr>
          <w:rFonts w:ascii="宋体" w:hAnsi="宋体" w:hint="eastAsia"/>
          <w:kern w:val="0"/>
          <w:sz w:val="24"/>
        </w:rPr>
        <w:t>、</w:t>
      </w:r>
      <w:r w:rsidR="00C337A2">
        <w:rPr>
          <w:rFonts w:ascii="宋体" w:hAnsi="宋体"/>
          <w:kern w:val="0"/>
          <w:sz w:val="24"/>
        </w:rPr>
        <w:t>期货</w:t>
      </w:r>
      <w:r w:rsidRPr="00FB7709">
        <w:rPr>
          <w:rFonts w:ascii="宋体" w:hAnsi="宋体" w:hint="eastAsia"/>
          <w:kern w:val="0"/>
          <w:sz w:val="24"/>
        </w:rPr>
        <w:t>经营机构</w:t>
      </w:r>
    </w:p>
    <w:p w14:paraId="458FE8A8"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基金管理人应设计选择代理证券买卖的证券经营机构的标准和程序。基金管理人负责选择代理本基金证券买卖的证券经营机构，使用其交易单元作为基金的交易单元。基金管理人和被选中的证券经营机构签订委托协议，基金管理人应提前通知基金托管人。交易单元保证金由被选中的证券经营机构交付。基金管理人应根据有关规定，在基金的半年度报告和年度报告中将所选证券经营机构的有关情况、基金通过该证券经营机构买卖证券的成交量、回购成交量和支付的佣金等予以披露，并将该等情况及基金交易单元号、佣金费率等基本信息以及变更情况及时以书面形式通知基金托管人。</w:t>
      </w:r>
      <w:r w:rsidRPr="00FB7709">
        <w:rPr>
          <w:rFonts w:hint="eastAsia"/>
          <w:sz w:val="24"/>
        </w:rPr>
        <w:t>因相关法律法规或交易规则的修改带来的变化以届时有效的法律法规和相关交易规则为准。</w:t>
      </w:r>
    </w:p>
    <w:p w14:paraId="3CDD4894" w14:textId="77777777" w:rsidR="00C337A2" w:rsidRDefault="00C337A2" w:rsidP="00A41CC9">
      <w:pPr>
        <w:widowControl/>
        <w:spacing w:line="360" w:lineRule="auto"/>
        <w:ind w:firstLineChars="200" w:firstLine="480"/>
        <w:jc w:val="left"/>
        <w:rPr>
          <w:rFonts w:ascii="宋体" w:hAnsi="宋体"/>
          <w:kern w:val="0"/>
          <w:sz w:val="24"/>
        </w:rPr>
      </w:pPr>
      <w:r w:rsidRPr="00C337A2">
        <w:rPr>
          <w:rFonts w:ascii="宋体" w:hAnsi="宋体" w:hint="eastAsia"/>
          <w:kern w:val="0"/>
          <w:sz w:val="24"/>
        </w:rPr>
        <w:t>基金管理人负责选择代理本基金国债期货、股指期货交易的期货经纪机构，并与其签订期货经纪合同，其他事宜根据法律法规、基金合同的相关规定执行，若无明确规定的，可参照有关证券买卖、证券经纪机构选择的规则执行。</w:t>
      </w:r>
    </w:p>
    <w:p w14:paraId="10361D8D" w14:textId="77777777" w:rsidR="00A41CC9" w:rsidRPr="00FB7709" w:rsidRDefault="00DE1967" w:rsidP="00A41CC9">
      <w:pPr>
        <w:widowControl/>
        <w:spacing w:line="360" w:lineRule="auto"/>
        <w:ind w:firstLineChars="200" w:firstLine="480"/>
        <w:jc w:val="left"/>
        <w:rPr>
          <w:rFonts w:ascii="宋体" w:hAnsi="宋体"/>
          <w:kern w:val="0"/>
          <w:sz w:val="24"/>
        </w:rPr>
      </w:pPr>
      <w:r w:rsidRPr="00FB7709">
        <w:rPr>
          <w:rFonts w:ascii="宋体" w:hAnsi="宋体" w:hint="eastAsia"/>
          <w:kern w:val="0"/>
          <w:sz w:val="24"/>
        </w:rPr>
        <w:t>（二）基金投资证券后的清算交收安排</w:t>
      </w:r>
    </w:p>
    <w:p w14:paraId="27B19EDB" w14:textId="77777777" w:rsidR="00C60060" w:rsidRPr="002A5563" w:rsidRDefault="00C60060" w:rsidP="00C60060">
      <w:pPr>
        <w:adjustRightInd w:val="0"/>
        <w:snapToGrid w:val="0"/>
        <w:spacing w:line="360" w:lineRule="auto"/>
        <w:ind w:firstLineChars="200" w:firstLine="480"/>
        <w:rPr>
          <w:sz w:val="24"/>
        </w:rPr>
      </w:pPr>
      <w:r w:rsidRPr="002A5563">
        <w:rPr>
          <w:rFonts w:hint="eastAsia"/>
          <w:sz w:val="24"/>
        </w:rPr>
        <w:t>1</w:t>
      </w:r>
      <w:r w:rsidRPr="002A5563">
        <w:rPr>
          <w:rFonts w:hint="eastAsia"/>
          <w:sz w:val="24"/>
        </w:rPr>
        <w:t>、关于托管资产在证券交易所市场达成的符合中国结算公司多边净额结算要求的证券交易业务：</w:t>
      </w:r>
    </w:p>
    <w:p w14:paraId="642811D8" w14:textId="77777777" w:rsidR="00C60060" w:rsidRPr="002A5563" w:rsidRDefault="00C60060" w:rsidP="00C60060">
      <w:pPr>
        <w:adjustRightInd w:val="0"/>
        <w:snapToGrid w:val="0"/>
        <w:spacing w:line="360" w:lineRule="auto"/>
        <w:ind w:firstLineChars="200" w:firstLine="480"/>
        <w:rPr>
          <w:sz w:val="24"/>
        </w:rPr>
      </w:pPr>
      <w:r w:rsidRPr="002A5563">
        <w:rPr>
          <w:rFonts w:hint="eastAsia"/>
          <w:sz w:val="24"/>
        </w:rPr>
        <w:t>（</w:t>
      </w:r>
      <w:r w:rsidRPr="002A5563">
        <w:rPr>
          <w:rFonts w:hint="eastAsia"/>
          <w:sz w:val="24"/>
        </w:rPr>
        <w:t>1</w:t>
      </w:r>
      <w:r w:rsidRPr="002A5563">
        <w:rPr>
          <w:rFonts w:hint="eastAsia"/>
          <w:sz w:val="24"/>
        </w:rPr>
        <w:t>）基金托管人、基金管理人应共同遵守双方签订的《托管银行证券资金结算协议》。</w:t>
      </w:r>
    </w:p>
    <w:p w14:paraId="704186F3" w14:textId="77777777" w:rsidR="00C60060" w:rsidRPr="002A5563" w:rsidRDefault="00C60060" w:rsidP="00C60060">
      <w:pPr>
        <w:adjustRightInd w:val="0"/>
        <w:snapToGrid w:val="0"/>
        <w:spacing w:line="360" w:lineRule="auto"/>
        <w:ind w:firstLineChars="200" w:firstLine="480"/>
        <w:rPr>
          <w:sz w:val="24"/>
        </w:rPr>
      </w:pPr>
      <w:r w:rsidRPr="002A5563">
        <w:rPr>
          <w:rFonts w:hint="eastAsia"/>
          <w:sz w:val="24"/>
        </w:rPr>
        <w:t>（</w:t>
      </w:r>
      <w:r w:rsidRPr="002A5563">
        <w:rPr>
          <w:rFonts w:hint="eastAsia"/>
          <w:sz w:val="24"/>
        </w:rPr>
        <w:t>2</w:t>
      </w:r>
      <w:r w:rsidRPr="002A5563">
        <w:rPr>
          <w:rFonts w:hint="eastAsia"/>
          <w:sz w:val="24"/>
        </w:rPr>
        <w:t>）基金托管人遵照中登公司上海分公司和中登公司深圳分公司备付金、保证金管理办法有关规定，确定和调整该委托财产最低结算备付金、证券结算保证金限额，基金管理人应存放于中登公司的最低备付金、结算保证金日末余额不得低于基金托管人根据中登公司上海和深圳分公司备付金、保证金管理办法规定的限额。基金托管人根据中登公司上海和深圳分公司规定向委托财产支付利息。</w:t>
      </w:r>
    </w:p>
    <w:p w14:paraId="1CE2FF4E" w14:textId="77777777" w:rsidR="00C60060" w:rsidRPr="002A5563" w:rsidRDefault="00C60060" w:rsidP="00C60060">
      <w:pPr>
        <w:adjustRightInd w:val="0"/>
        <w:snapToGrid w:val="0"/>
        <w:spacing w:line="360" w:lineRule="auto"/>
        <w:ind w:firstLineChars="200" w:firstLine="480"/>
        <w:rPr>
          <w:sz w:val="24"/>
        </w:rPr>
      </w:pPr>
      <w:r w:rsidRPr="002A5563">
        <w:rPr>
          <w:rFonts w:hint="eastAsia"/>
          <w:sz w:val="24"/>
        </w:rPr>
        <w:t>（</w:t>
      </w:r>
      <w:r w:rsidRPr="002A5563">
        <w:rPr>
          <w:rFonts w:hint="eastAsia"/>
          <w:sz w:val="24"/>
        </w:rPr>
        <w:t>3</w:t>
      </w:r>
      <w:r w:rsidRPr="002A5563">
        <w:rPr>
          <w:rFonts w:hint="eastAsia"/>
          <w:sz w:val="24"/>
        </w:rPr>
        <w:t>）根据中登公司托管行集中清算规则，如委托财产</w:t>
      </w:r>
      <w:r w:rsidRPr="002A5563">
        <w:rPr>
          <w:rFonts w:hint="eastAsia"/>
          <w:sz w:val="24"/>
        </w:rPr>
        <w:t>T</w:t>
      </w:r>
      <w:r w:rsidRPr="002A5563">
        <w:rPr>
          <w:rFonts w:hint="eastAsia"/>
          <w:sz w:val="24"/>
        </w:rPr>
        <w:t>日进行了中登公司深圳分公司</w:t>
      </w:r>
      <w:r w:rsidRPr="002A5563">
        <w:rPr>
          <w:rFonts w:hint="eastAsia"/>
          <w:sz w:val="24"/>
        </w:rPr>
        <w:t>T+1DVP</w:t>
      </w:r>
      <w:r w:rsidRPr="002A5563">
        <w:rPr>
          <w:rFonts w:hint="eastAsia"/>
          <w:sz w:val="24"/>
        </w:rPr>
        <w:t>卖出交易，基金管理人不能将该笔资金作为</w:t>
      </w:r>
      <w:r w:rsidRPr="002A5563">
        <w:rPr>
          <w:rFonts w:hint="eastAsia"/>
          <w:sz w:val="24"/>
        </w:rPr>
        <w:t>T+1</w:t>
      </w:r>
      <w:r w:rsidRPr="002A5563">
        <w:rPr>
          <w:rFonts w:hint="eastAsia"/>
          <w:sz w:val="24"/>
        </w:rPr>
        <w:t>日的可用头寸，即该笔资金在</w:t>
      </w:r>
      <w:r w:rsidRPr="002A5563">
        <w:rPr>
          <w:rFonts w:hint="eastAsia"/>
          <w:sz w:val="24"/>
        </w:rPr>
        <w:t>T+1</w:t>
      </w:r>
      <w:r w:rsidRPr="002A5563">
        <w:rPr>
          <w:rFonts w:hint="eastAsia"/>
          <w:sz w:val="24"/>
        </w:rPr>
        <w:t>日不可用也不可提，该笔资金在</w:t>
      </w:r>
      <w:r w:rsidRPr="002A5563">
        <w:rPr>
          <w:rFonts w:hint="eastAsia"/>
          <w:sz w:val="24"/>
        </w:rPr>
        <w:t>T+2</w:t>
      </w:r>
      <w:r w:rsidRPr="002A5563">
        <w:rPr>
          <w:rFonts w:hint="eastAsia"/>
          <w:sz w:val="24"/>
        </w:rPr>
        <w:t>日才能划拨至托管专户。</w:t>
      </w:r>
    </w:p>
    <w:p w14:paraId="4B6923E2" w14:textId="77777777" w:rsidR="00C60060" w:rsidRPr="002A5563" w:rsidRDefault="00C60060" w:rsidP="00C60060">
      <w:pPr>
        <w:adjustRightInd w:val="0"/>
        <w:snapToGrid w:val="0"/>
        <w:spacing w:line="360" w:lineRule="auto"/>
        <w:ind w:firstLineChars="200" w:firstLine="480"/>
        <w:rPr>
          <w:sz w:val="24"/>
        </w:rPr>
      </w:pPr>
      <w:r w:rsidRPr="002A5563">
        <w:rPr>
          <w:rFonts w:hint="eastAsia"/>
          <w:sz w:val="24"/>
        </w:rPr>
        <w:lastRenderedPageBreak/>
        <w:t>（</w:t>
      </w:r>
      <w:r w:rsidRPr="002A5563">
        <w:rPr>
          <w:sz w:val="24"/>
        </w:rPr>
        <w:t>4</w:t>
      </w:r>
      <w:r w:rsidRPr="002A5563">
        <w:rPr>
          <w:rFonts w:hint="eastAsia"/>
          <w:sz w:val="24"/>
        </w:rPr>
        <w:t>）根据中国证券登记结算有限责任公司的规定，结算备付金账户内的最低备付金、交易保证金账户内的资金按月调整按季结息，因此，基金合同终止时，基金管理计划可能有尚存放于结算公司的最低备付金、交易保证金以及结算公司尚未支付的利息等款项。对上述款项，基金托管人将于结算公司支付该等款项时扣除相应银行汇划费用后划付至基金清算报告中指定的收款账户。基金合同终止后，中登根据结算规则，调增计划的结算备付以及交易保证金，基金管理人应配合基金托管人，向基金托管人及时划付调增款项，以便基金托管人履行交收职责。</w:t>
      </w:r>
    </w:p>
    <w:p w14:paraId="1B92790F" w14:textId="77777777" w:rsidR="00C60060" w:rsidRPr="002A5563" w:rsidRDefault="00C60060" w:rsidP="00C60060">
      <w:pPr>
        <w:adjustRightInd w:val="0"/>
        <w:snapToGrid w:val="0"/>
        <w:spacing w:line="360" w:lineRule="auto"/>
        <w:ind w:firstLineChars="200" w:firstLine="480"/>
        <w:rPr>
          <w:sz w:val="24"/>
        </w:rPr>
      </w:pPr>
      <w:r w:rsidRPr="002A5563">
        <w:rPr>
          <w:rFonts w:hint="eastAsia"/>
          <w:sz w:val="24"/>
        </w:rPr>
        <w:t>（</w:t>
      </w:r>
      <w:r w:rsidRPr="002A5563">
        <w:rPr>
          <w:sz w:val="24"/>
        </w:rPr>
        <w:t>5</w:t>
      </w:r>
      <w:r w:rsidRPr="002A5563">
        <w:rPr>
          <w:rFonts w:hint="eastAsia"/>
          <w:sz w:val="24"/>
        </w:rPr>
        <w:t>）基金管理人签署本协议，即视为同意基金管理人在构成资金交收违约且未能按时指定相关证券作为交收履约担保物时，基金托管人可自行向结算公司申请由结算公司协助冻结基金管理人证券账户内相应证券，无需基金管理人另行出具书面确认文件。</w:t>
      </w:r>
    </w:p>
    <w:p w14:paraId="5D3AF3C3" w14:textId="77777777" w:rsidR="00C60060" w:rsidRPr="002A5563" w:rsidRDefault="00C60060" w:rsidP="00C60060">
      <w:pPr>
        <w:adjustRightInd w:val="0"/>
        <w:snapToGrid w:val="0"/>
        <w:spacing w:line="360" w:lineRule="auto"/>
        <w:ind w:firstLineChars="200" w:firstLine="480"/>
        <w:rPr>
          <w:sz w:val="24"/>
        </w:rPr>
      </w:pPr>
      <w:r>
        <w:rPr>
          <w:rFonts w:hint="eastAsia"/>
          <w:sz w:val="24"/>
        </w:rPr>
        <w:t>2</w:t>
      </w:r>
      <w:r>
        <w:rPr>
          <w:rFonts w:hint="eastAsia"/>
          <w:sz w:val="24"/>
        </w:rPr>
        <w:t>、</w:t>
      </w:r>
      <w:r w:rsidRPr="002A5563">
        <w:rPr>
          <w:rFonts w:hint="eastAsia"/>
          <w:sz w:val="24"/>
        </w:rPr>
        <w:t>关于托管资产在证券交易所市场达成的符合中国结算公司</w:t>
      </w:r>
      <w:r w:rsidRPr="002A5563">
        <w:rPr>
          <w:rFonts w:hint="eastAsia"/>
          <w:sz w:val="24"/>
        </w:rPr>
        <w:t>T+0</w:t>
      </w:r>
      <w:r w:rsidRPr="002A5563">
        <w:rPr>
          <w:rFonts w:hint="eastAsia"/>
          <w:sz w:val="24"/>
        </w:rPr>
        <w:t>非担保结算要求的证券交易：</w:t>
      </w:r>
    </w:p>
    <w:p w14:paraId="39A66C56" w14:textId="77777777" w:rsidR="00C60060" w:rsidRPr="002A5563" w:rsidRDefault="00C60060" w:rsidP="00C60060">
      <w:pPr>
        <w:adjustRightInd w:val="0"/>
        <w:snapToGrid w:val="0"/>
        <w:spacing w:line="360" w:lineRule="auto"/>
        <w:ind w:firstLineChars="200" w:firstLine="480"/>
        <w:rPr>
          <w:sz w:val="24"/>
        </w:rPr>
      </w:pPr>
      <w:r>
        <w:rPr>
          <w:rFonts w:hint="eastAsia"/>
          <w:sz w:val="24"/>
        </w:rPr>
        <w:t>（</w:t>
      </w:r>
      <w:r>
        <w:rPr>
          <w:rFonts w:hint="eastAsia"/>
          <w:sz w:val="24"/>
        </w:rPr>
        <w:t>1</w:t>
      </w:r>
      <w:r>
        <w:rPr>
          <w:rFonts w:hint="eastAsia"/>
          <w:sz w:val="24"/>
        </w:rPr>
        <w:t>）</w:t>
      </w:r>
      <w:r w:rsidRPr="002A5563">
        <w:rPr>
          <w:rFonts w:hint="eastAsia"/>
          <w:sz w:val="24"/>
        </w:rPr>
        <w:t>对于在沪深交易所交易的采用</w:t>
      </w:r>
      <w:r w:rsidRPr="002A5563">
        <w:rPr>
          <w:rFonts w:hint="eastAsia"/>
          <w:sz w:val="24"/>
        </w:rPr>
        <w:t>T+0</w:t>
      </w:r>
      <w:r w:rsidRPr="002A5563">
        <w:rPr>
          <w:rFonts w:hint="eastAsia"/>
          <w:sz w:val="24"/>
        </w:rPr>
        <w:t>非担保交收的交易品种（如中小企业私募债、深圳公司债大宗交易、资产支持证券等，根据中登公司业务规则适时调整），基金管理人需在交易当日不晚于</w:t>
      </w:r>
      <w:r w:rsidRPr="002A5563">
        <w:rPr>
          <w:rFonts w:hint="eastAsia"/>
          <w:sz w:val="24"/>
        </w:rPr>
        <w:t>14</w:t>
      </w:r>
      <w:r w:rsidRPr="002A5563">
        <w:rPr>
          <w:rFonts w:hint="eastAsia"/>
          <w:sz w:val="24"/>
        </w:rPr>
        <w:t>：</w:t>
      </w:r>
      <w:r w:rsidRPr="002A5563">
        <w:rPr>
          <w:rFonts w:hint="eastAsia"/>
          <w:sz w:val="24"/>
        </w:rPr>
        <w:t>00</w:t>
      </w:r>
      <w:r w:rsidRPr="002A5563">
        <w:rPr>
          <w:rFonts w:hint="eastAsia"/>
          <w:sz w:val="24"/>
        </w:rPr>
        <w:t>向基金托管人发送交易应付资金划款指令，同时将相关交易证明文件传真至基金托管人，并与基金托管人进行电话确认，以保证当日交易资金交收的顺利进行。若基金管理人未及时通知基金托管人有关交易信息，基金托管人有权（但并非确保）仅根据中国结算公司的清算交收数据，主动将托管产品资金托管账户中的资金划入中国结算公司用以完成当日</w:t>
      </w:r>
      <w:r w:rsidRPr="002A5563">
        <w:rPr>
          <w:rFonts w:hint="eastAsia"/>
          <w:sz w:val="24"/>
        </w:rPr>
        <w:t>T+0</w:t>
      </w:r>
      <w:r w:rsidRPr="002A5563">
        <w:rPr>
          <w:rFonts w:hint="eastAsia"/>
          <w:sz w:val="24"/>
        </w:rPr>
        <w:t>非担保交收交易品种的交收，基金管理人承诺在日终前向基金托管人补出具资金划款指令。</w:t>
      </w:r>
    </w:p>
    <w:p w14:paraId="4096F9AE" w14:textId="77777777" w:rsidR="00C60060" w:rsidRPr="002A5563" w:rsidRDefault="00C60060" w:rsidP="00C60060">
      <w:pPr>
        <w:adjustRightInd w:val="0"/>
        <w:snapToGrid w:val="0"/>
        <w:spacing w:line="360" w:lineRule="auto"/>
        <w:ind w:firstLineChars="200" w:firstLine="480"/>
        <w:rPr>
          <w:sz w:val="24"/>
        </w:rPr>
      </w:pPr>
      <w:r>
        <w:rPr>
          <w:rFonts w:hint="eastAsia"/>
          <w:sz w:val="24"/>
        </w:rPr>
        <w:t>（</w:t>
      </w:r>
      <w:r>
        <w:rPr>
          <w:rFonts w:hint="eastAsia"/>
          <w:sz w:val="24"/>
        </w:rPr>
        <w:t>2</w:t>
      </w:r>
      <w:r>
        <w:rPr>
          <w:rFonts w:hint="eastAsia"/>
          <w:sz w:val="24"/>
        </w:rPr>
        <w:t>）</w:t>
      </w:r>
      <w:r w:rsidRPr="002A5563">
        <w:rPr>
          <w:rFonts w:hint="eastAsia"/>
          <w:sz w:val="24"/>
        </w:rPr>
        <w:t>鉴于目前中国结算公司仅对前述部分交易品种采取可由托管银行指定不交收的模式，并且中国结算公司对</w:t>
      </w:r>
      <w:r w:rsidRPr="002A5563">
        <w:rPr>
          <w:rFonts w:hint="eastAsia"/>
          <w:sz w:val="24"/>
        </w:rPr>
        <w:t>T+0</w:t>
      </w:r>
      <w:r w:rsidRPr="002A5563">
        <w:rPr>
          <w:rFonts w:hint="eastAsia"/>
          <w:sz w:val="24"/>
        </w:rPr>
        <w:t>资金划款的时效性要求高，因此，为确保基金托管人各托管产品交易交收的顺利完成，基金管理人在此申明如下：“一旦出现交易后无法履约的情况，基金管理人应在第一时间通知基金托管人。对于中国结算公司允许基金托管人指定不履约的交易品种，基金管理人应向基金托管人出具书面的取消交收指令；对于中国结算公司不能取消交收的交易品种，基金管理人知悉并同意基金托管人有权仅根据中国结算公司的清算交收数据，主动将托管产品资金托管账户中的资金划入中国结算公司用以完成当日</w:t>
      </w:r>
      <w:r w:rsidRPr="002A5563">
        <w:rPr>
          <w:rFonts w:hint="eastAsia"/>
          <w:sz w:val="24"/>
        </w:rPr>
        <w:t>T+0</w:t>
      </w:r>
      <w:r w:rsidRPr="002A5563">
        <w:rPr>
          <w:rFonts w:hint="eastAsia"/>
          <w:sz w:val="24"/>
        </w:rPr>
        <w:t>非担保交</w:t>
      </w:r>
      <w:r w:rsidRPr="002A5563">
        <w:rPr>
          <w:rFonts w:hint="eastAsia"/>
          <w:sz w:val="24"/>
        </w:rPr>
        <w:lastRenderedPageBreak/>
        <w:t>收交易品种的交收，基金管理人承诺在日终前向基金托管人补出具资金划款指令。”</w:t>
      </w:r>
    </w:p>
    <w:p w14:paraId="7AF56B43" w14:textId="77777777" w:rsidR="00C60060" w:rsidRPr="002A5563" w:rsidRDefault="00C60060" w:rsidP="00C60060">
      <w:pPr>
        <w:adjustRightInd w:val="0"/>
        <w:snapToGrid w:val="0"/>
        <w:spacing w:line="360" w:lineRule="auto"/>
        <w:ind w:firstLineChars="200" w:firstLine="480"/>
        <w:rPr>
          <w:sz w:val="24"/>
        </w:rPr>
      </w:pPr>
      <w:r>
        <w:rPr>
          <w:rFonts w:hint="eastAsia"/>
          <w:sz w:val="24"/>
        </w:rPr>
        <w:t>（</w:t>
      </w:r>
      <w:r>
        <w:rPr>
          <w:rFonts w:hint="eastAsia"/>
          <w:sz w:val="24"/>
        </w:rPr>
        <w:t>3</w:t>
      </w:r>
      <w:r>
        <w:rPr>
          <w:rFonts w:hint="eastAsia"/>
          <w:sz w:val="24"/>
        </w:rPr>
        <w:t>）</w:t>
      </w:r>
      <w:r w:rsidRPr="002A5563">
        <w:rPr>
          <w:rFonts w:hint="eastAsia"/>
          <w:sz w:val="24"/>
        </w:rPr>
        <w:t>若基金管理人未及时出具交易应付资金划款指令，或基金管理人在托管产品资金托管账户头寸不足的情况下交易，并最终占用基金托管人所托管其他产品在中国结算公司的备付金而交收成功的，基金管理人应在日终前补足交收款项，并承担可能造成的损失；若是占用了基金托管人其他托管产品存放中国结算公司的备付金而导致基金托管人所托管的其他产品交收失败的，所有损失将由基金管理人承担。同时，基金托管人保留根据上海银行间市场同业拆借利率向基金管理人追索利息的权利。</w:t>
      </w:r>
    </w:p>
    <w:p w14:paraId="3420EE7D" w14:textId="77777777" w:rsidR="00C60060" w:rsidRPr="002A5563" w:rsidRDefault="00C60060" w:rsidP="00C60060">
      <w:pPr>
        <w:adjustRightInd w:val="0"/>
        <w:snapToGrid w:val="0"/>
        <w:spacing w:line="360" w:lineRule="auto"/>
        <w:ind w:firstLineChars="200" w:firstLine="480"/>
        <w:rPr>
          <w:sz w:val="24"/>
        </w:rPr>
      </w:pPr>
      <w:r>
        <w:rPr>
          <w:rFonts w:hint="eastAsia"/>
          <w:sz w:val="24"/>
        </w:rPr>
        <w:t>（</w:t>
      </w:r>
      <w:r>
        <w:rPr>
          <w:rFonts w:hint="eastAsia"/>
          <w:sz w:val="24"/>
        </w:rPr>
        <w:t>4</w:t>
      </w:r>
      <w:r>
        <w:rPr>
          <w:rFonts w:hint="eastAsia"/>
          <w:sz w:val="24"/>
        </w:rPr>
        <w:t>）</w:t>
      </w:r>
      <w:r w:rsidRPr="002A5563">
        <w:rPr>
          <w:rFonts w:hint="eastAsia"/>
          <w:sz w:val="24"/>
        </w:rPr>
        <w:t>基金管理人已充分了解托管行结算模式下可能存在的交收风险，若由于基金托管人托管的其他产品过错而导致本托管产品交易交收失败的，则托管人会配合管理人提供相关数据等信息向其他客户追偿。</w:t>
      </w:r>
    </w:p>
    <w:p w14:paraId="6E6A02B4" w14:textId="77777777" w:rsidR="00C60060" w:rsidRPr="002A5563" w:rsidRDefault="00C60060" w:rsidP="00C60060">
      <w:pPr>
        <w:adjustRightInd w:val="0"/>
        <w:snapToGrid w:val="0"/>
        <w:spacing w:line="360" w:lineRule="auto"/>
        <w:ind w:firstLineChars="200" w:firstLine="480"/>
        <w:rPr>
          <w:sz w:val="24"/>
        </w:rPr>
      </w:pPr>
      <w:r>
        <w:rPr>
          <w:rFonts w:hint="eastAsia"/>
          <w:sz w:val="24"/>
        </w:rPr>
        <w:t>（</w:t>
      </w:r>
      <w:r>
        <w:rPr>
          <w:rFonts w:hint="eastAsia"/>
          <w:sz w:val="24"/>
        </w:rPr>
        <w:t>5</w:t>
      </w:r>
      <w:r>
        <w:rPr>
          <w:rFonts w:hint="eastAsia"/>
          <w:sz w:val="24"/>
        </w:rPr>
        <w:t>）</w:t>
      </w:r>
      <w:r w:rsidRPr="002A5563">
        <w:rPr>
          <w:rFonts w:hint="eastAsia"/>
          <w:sz w:val="24"/>
        </w:rPr>
        <w:t>对于托管产品采用</w:t>
      </w:r>
      <w:r w:rsidRPr="002A5563">
        <w:rPr>
          <w:rFonts w:hint="eastAsia"/>
          <w:sz w:val="24"/>
        </w:rPr>
        <w:t>T+0</w:t>
      </w:r>
      <w:r w:rsidRPr="002A5563">
        <w:rPr>
          <w:rFonts w:hint="eastAsia"/>
          <w:sz w:val="24"/>
        </w:rPr>
        <w:t>非担保交收下实时结算（</w:t>
      </w:r>
      <w:r w:rsidRPr="002A5563">
        <w:rPr>
          <w:rFonts w:hint="eastAsia"/>
          <w:sz w:val="24"/>
        </w:rPr>
        <w:t>RTGS</w:t>
      </w:r>
      <w:r w:rsidRPr="002A5563">
        <w:rPr>
          <w:rFonts w:hint="eastAsia"/>
          <w:sz w:val="24"/>
        </w:rPr>
        <w:t>）方式完成实时交收的收款业务，基金管理人可根据需要在交易交收后且不晚于交收当日</w:t>
      </w:r>
      <w:r w:rsidRPr="002A5563">
        <w:rPr>
          <w:rFonts w:hint="eastAsia"/>
          <w:sz w:val="24"/>
        </w:rPr>
        <w:t>14</w:t>
      </w:r>
      <w:r w:rsidRPr="002A5563">
        <w:rPr>
          <w:rFonts w:hint="eastAsia"/>
          <w:sz w:val="24"/>
        </w:rPr>
        <w:t>：</w:t>
      </w:r>
      <w:r w:rsidRPr="002A5563">
        <w:rPr>
          <w:rFonts w:hint="eastAsia"/>
          <w:sz w:val="24"/>
        </w:rPr>
        <w:t>00</w:t>
      </w:r>
      <w:r w:rsidRPr="002A5563">
        <w:rPr>
          <w:rFonts w:hint="eastAsia"/>
          <w:sz w:val="24"/>
        </w:rPr>
        <w:t>向基金托管人发送交易应收资金收款指令，同时将相关交易证明文件传真至基金托管人，并与基金托管人进行电话确认，以便基金托管人将交收金额提回至托管产品资金托管账户。</w:t>
      </w:r>
    </w:p>
    <w:p w14:paraId="73F6B6AA" w14:textId="77777777" w:rsidR="00C60060" w:rsidRPr="002A5563" w:rsidRDefault="00C60060" w:rsidP="00C60060">
      <w:pPr>
        <w:adjustRightInd w:val="0"/>
        <w:snapToGrid w:val="0"/>
        <w:spacing w:line="360" w:lineRule="auto"/>
        <w:ind w:firstLineChars="200" w:firstLine="480"/>
        <w:rPr>
          <w:sz w:val="24"/>
        </w:rPr>
      </w:pPr>
      <w:r>
        <w:rPr>
          <w:rFonts w:hint="eastAsia"/>
          <w:sz w:val="24"/>
        </w:rPr>
        <w:t>3</w:t>
      </w:r>
      <w:r>
        <w:rPr>
          <w:rFonts w:hint="eastAsia"/>
          <w:sz w:val="24"/>
        </w:rPr>
        <w:t>、</w:t>
      </w:r>
      <w:r w:rsidRPr="002A5563">
        <w:rPr>
          <w:rFonts w:hint="eastAsia"/>
          <w:sz w:val="24"/>
        </w:rPr>
        <w:t>关于托管资产在证券交易所市场达成的符合中国结算公司</w:t>
      </w:r>
      <w:r w:rsidRPr="002A5563">
        <w:rPr>
          <w:rFonts w:hint="eastAsia"/>
          <w:sz w:val="24"/>
        </w:rPr>
        <w:t>T+N</w:t>
      </w:r>
      <w:r w:rsidRPr="002A5563">
        <w:rPr>
          <w:rFonts w:hint="eastAsia"/>
          <w:sz w:val="24"/>
        </w:rPr>
        <w:t>非担保结算要求的证券交易</w:t>
      </w:r>
    </w:p>
    <w:p w14:paraId="72EA72F9" w14:textId="24CDBCD0" w:rsidR="00C60060" w:rsidRPr="00C60060" w:rsidRDefault="00C60060" w:rsidP="00065869">
      <w:pPr>
        <w:adjustRightInd w:val="0"/>
        <w:snapToGrid w:val="0"/>
        <w:spacing w:line="360" w:lineRule="auto"/>
        <w:ind w:firstLineChars="200" w:firstLine="480"/>
        <w:rPr>
          <w:rFonts w:ascii="宋体" w:hAnsi="宋体"/>
          <w:sz w:val="24"/>
        </w:rPr>
      </w:pPr>
      <w:r w:rsidRPr="002A5563">
        <w:rPr>
          <w:rFonts w:hint="eastAsia"/>
          <w:sz w:val="24"/>
        </w:rPr>
        <w:t>基金管理人知悉并同意基金托管人仅根据中国结算公司的清算交收数据主动完成托管产品资金清算交收。若基金管理人出现交易后无法履约的情况，并且中国结算公司的业务规则允许基金托管人对相关交易可以取消交收的，基金管理人应于交收日前一工作日向基金托管人出具书面的取消交收指令，并与基金托管人进行电话确认。</w:t>
      </w:r>
    </w:p>
    <w:p w14:paraId="7A3C91F4" w14:textId="4E8C1C7A"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（三）银行间债券交易的清算交收安排</w:t>
      </w:r>
    </w:p>
    <w:p w14:paraId="00B82502" w14:textId="77777777" w:rsidR="00A41CC9" w:rsidRPr="00FB7709" w:rsidRDefault="00DE1967" w:rsidP="00A41CC9">
      <w:pPr>
        <w:spacing w:line="360" w:lineRule="auto"/>
        <w:ind w:firstLineChars="200" w:firstLine="480"/>
        <w:rPr>
          <w:rFonts w:ascii="宋体" w:hAnsi="宋体" w:cs="Arial"/>
          <w:sz w:val="24"/>
        </w:rPr>
      </w:pPr>
      <w:r w:rsidRPr="00FB7709">
        <w:rPr>
          <w:rFonts w:ascii="宋体" w:hAnsi="宋体" w:cs="Arial"/>
          <w:sz w:val="24"/>
        </w:rPr>
        <w:t>1、基金管理人负责对交易对手的资信控制，按银行间债券市场的交易规则</w:t>
      </w:r>
      <w:r w:rsidRPr="00FB7709">
        <w:rPr>
          <w:rFonts w:ascii="宋体" w:hAnsi="宋体" w:cs="Arial" w:hint="eastAsia"/>
          <w:sz w:val="24"/>
        </w:rPr>
        <w:t>进行交易，并负责解决因交易对手不履行合同或不及时履行合同而造成的纠纷及损失，基金托管人不承担由此造成的任何法律责任及损失。</w:t>
      </w:r>
    </w:p>
    <w:p w14:paraId="3370740D" w14:textId="71667861" w:rsidR="00A41CC9" w:rsidRPr="00FB7709" w:rsidRDefault="00DE1967" w:rsidP="00A41CC9">
      <w:pPr>
        <w:spacing w:line="360" w:lineRule="auto"/>
        <w:ind w:firstLineChars="200" w:firstLine="480"/>
        <w:rPr>
          <w:rFonts w:ascii="宋体" w:hAnsi="宋体" w:cs="Arial"/>
          <w:sz w:val="24"/>
        </w:rPr>
      </w:pPr>
      <w:r w:rsidRPr="00FB7709">
        <w:rPr>
          <w:rFonts w:ascii="宋体" w:hAnsi="宋体" w:cs="Arial"/>
          <w:sz w:val="24"/>
        </w:rPr>
        <w:t>2、基金管理人应在交易结束后将银行间同业市场债券交易成交单加盖</w:t>
      </w:r>
      <w:r w:rsidR="000C2048">
        <w:rPr>
          <w:rFonts w:ascii="宋体" w:hAnsi="宋体" w:cs="Arial"/>
          <w:sz w:val="24"/>
        </w:rPr>
        <w:t>预留印鉴</w:t>
      </w:r>
      <w:r w:rsidRPr="00FB7709">
        <w:rPr>
          <w:rFonts w:ascii="宋体" w:hAnsi="宋体" w:cs="Arial"/>
          <w:sz w:val="24"/>
        </w:rPr>
        <w:t>后及时传真给基金托管人，并电话确认。如果银行间中债综合业务平台或上</w:t>
      </w:r>
      <w:r w:rsidRPr="00FB7709">
        <w:rPr>
          <w:rFonts w:ascii="宋体" w:hAnsi="宋体" w:cs="Arial"/>
          <w:sz w:val="24"/>
        </w:rPr>
        <w:lastRenderedPageBreak/>
        <w:t xml:space="preserve">海清算所客户终端系统已经生成的交易需要取消或终止，基金管理人要书面通知基金托管人。  </w:t>
      </w:r>
    </w:p>
    <w:p w14:paraId="7C20E4A5" w14:textId="77777777" w:rsidR="00A41CC9" w:rsidRPr="00FB7709" w:rsidRDefault="00DE1967" w:rsidP="00A41CC9">
      <w:pPr>
        <w:spacing w:line="360" w:lineRule="auto"/>
        <w:ind w:firstLineChars="200" w:firstLine="480"/>
        <w:rPr>
          <w:rFonts w:ascii="宋体" w:hAnsi="宋体" w:cs="Arial"/>
          <w:sz w:val="24"/>
        </w:rPr>
      </w:pPr>
      <w:r w:rsidRPr="00FB7709">
        <w:rPr>
          <w:rFonts w:ascii="宋体" w:hAnsi="宋体" w:cs="Arial"/>
          <w:sz w:val="24"/>
        </w:rPr>
        <w:t>3、基金管理人发送有效指令（包括原指令被撤销、变更后再次发送的新指令）的截止时间为当天的15:00</w:t>
      </w:r>
      <w:r w:rsidRPr="00FB7709">
        <w:rPr>
          <w:rFonts w:ascii="宋体" w:hAnsi="宋体" w:cs="Arial" w:hint="eastAsia"/>
          <w:sz w:val="24"/>
        </w:rPr>
        <w:t>。如基金管理人要求当天某一时点到账，则交易结算指令需提前</w:t>
      </w:r>
      <w:r w:rsidRPr="00FB7709">
        <w:rPr>
          <w:rFonts w:ascii="宋体" w:hAnsi="宋体" w:cs="Arial"/>
          <w:sz w:val="24"/>
        </w:rPr>
        <w:t>2个工作小时发送，并进行电话确认。指令、成交单传输不及时、未能留出足够的操作时间，致使资金未能及时到账、债券未能及时交割所造成的损失由基金管理人承担。</w:t>
      </w:r>
    </w:p>
    <w:p w14:paraId="14F0960D" w14:textId="77777777" w:rsidR="00A41CC9" w:rsidRPr="00FB7709" w:rsidRDefault="00DE1967" w:rsidP="00A41CC9">
      <w:pPr>
        <w:tabs>
          <w:tab w:val="left" w:pos="6840"/>
        </w:tabs>
        <w:spacing w:line="360" w:lineRule="auto"/>
        <w:ind w:firstLineChars="200" w:firstLine="480"/>
        <w:rPr>
          <w:rFonts w:ascii="宋体" w:hAnsi="宋体" w:cs="Arial"/>
          <w:sz w:val="24"/>
        </w:rPr>
      </w:pPr>
      <w:r w:rsidRPr="00FB7709">
        <w:rPr>
          <w:rFonts w:ascii="宋体" w:hAnsi="宋体" w:cs="Arial"/>
          <w:sz w:val="24"/>
        </w:rPr>
        <w:t>4、基金管理人向基金托管人下达指令时，应确保基金财产托管专户有足够的资金余额，对基金管理人在没有充足资金的情况下向基金托管人发出的指令，基金托管人可不予执行，并立即通知基金管理人，基金托管人不承担因为不执行该指令而造成损失的责任。基金管理人确认该指令不予取消的，资金备足并通知基金托管人的时间视为指令收到时间。</w:t>
      </w:r>
    </w:p>
    <w:p w14:paraId="6CB93594" w14:textId="41B786DA" w:rsidR="00A41CC9" w:rsidRPr="00FB7709" w:rsidRDefault="00DE1967" w:rsidP="00A41CC9">
      <w:pPr>
        <w:spacing w:line="360" w:lineRule="auto"/>
        <w:ind w:firstLineChars="200" w:firstLine="480"/>
        <w:rPr>
          <w:rFonts w:ascii="宋体" w:hAnsi="宋体"/>
          <w:sz w:val="24"/>
          <w:shd w:val="pct15" w:color="auto" w:fill="FFFFFF"/>
        </w:rPr>
      </w:pPr>
      <w:r w:rsidRPr="00FB7709">
        <w:rPr>
          <w:rFonts w:ascii="宋体" w:hAnsi="宋体" w:cs="Arial"/>
          <w:sz w:val="24"/>
        </w:rPr>
        <w:t>5、银行间交易结算方式采用券款对付的，托管专户与</w:t>
      </w:r>
      <w:r w:rsidR="00C337A2">
        <w:rPr>
          <w:rFonts w:ascii="宋体" w:hAnsi="宋体" w:cs="Arial"/>
          <w:sz w:val="24"/>
        </w:rPr>
        <w:t>本基金</w:t>
      </w:r>
      <w:r w:rsidRPr="00FB7709">
        <w:rPr>
          <w:rFonts w:ascii="宋体" w:hAnsi="宋体" w:cs="Arial"/>
          <w:sz w:val="24"/>
        </w:rPr>
        <w:t>在登记结算机构开立的DVP资金账户之间的资金调拨，除了</w:t>
      </w:r>
      <w:r w:rsidRPr="00FB7709">
        <w:rPr>
          <w:rFonts w:ascii="宋体" w:hAnsi="宋体" w:cs="Arial" w:hint="eastAsia"/>
          <w:sz w:val="24"/>
        </w:rPr>
        <w:t>登记结算机构系统自动将</w:t>
      </w:r>
      <w:r w:rsidRPr="00FB7709">
        <w:rPr>
          <w:rFonts w:ascii="宋体" w:hAnsi="宋体" w:cs="Arial"/>
          <w:sz w:val="24"/>
        </w:rPr>
        <w:t>DVP资金账户资金退回至托管专户的之外，应当由基金管理人出具资金划款指令，基金托管人审核无误后执行。由于基金管理人未及时出具指令导致</w:t>
      </w:r>
      <w:r w:rsidR="00C337A2">
        <w:rPr>
          <w:rFonts w:ascii="宋体" w:hAnsi="宋体" w:cs="Arial"/>
          <w:sz w:val="24"/>
        </w:rPr>
        <w:t>本基金</w:t>
      </w:r>
      <w:r w:rsidRPr="00FB7709">
        <w:rPr>
          <w:rFonts w:ascii="宋体" w:hAnsi="宋体" w:cs="Arial"/>
          <w:sz w:val="24"/>
        </w:rPr>
        <w:t>在托管专户的头寸不足或者DVP资金账户头寸不足导致的损失，基金托管人不承担责任。</w:t>
      </w:r>
    </w:p>
    <w:p w14:paraId="18496C33" w14:textId="13EB9A4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（四）股指期货</w:t>
      </w:r>
      <w:r w:rsidR="00C337A2">
        <w:rPr>
          <w:rFonts w:ascii="宋体" w:hAnsi="宋体" w:hint="eastAsia"/>
          <w:sz w:val="24"/>
        </w:rPr>
        <w:t>、</w:t>
      </w:r>
      <w:r w:rsidR="00C337A2">
        <w:rPr>
          <w:rFonts w:ascii="宋体" w:hAnsi="宋体"/>
          <w:sz w:val="24"/>
        </w:rPr>
        <w:t>国债期货</w:t>
      </w:r>
      <w:r w:rsidRPr="00FB7709">
        <w:rPr>
          <w:rFonts w:ascii="宋体" w:hAnsi="宋体" w:hint="eastAsia"/>
          <w:sz w:val="24"/>
        </w:rPr>
        <w:t>的清算交收安排</w:t>
      </w:r>
    </w:p>
    <w:p w14:paraId="53C896B3"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cs="Arial" w:hint="eastAsia"/>
          <w:sz w:val="24"/>
        </w:rPr>
        <w:t>基金财产相关期货投资将另行签订操作备忘录，具体操作按照《期货投资操作备忘录》（协议名称以实际签署为准）的约定执行。</w:t>
      </w:r>
    </w:p>
    <w:p w14:paraId="514A3761" w14:textId="665194E8" w:rsidR="00A41CC9" w:rsidRPr="00FB7709" w:rsidRDefault="00DE1967" w:rsidP="00A41CC9">
      <w:pPr>
        <w:spacing w:line="360" w:lineRule="auto"/>
        <w:ind w:firstLineChars="200" w:firstLine="480"/>
        <w:rPr>
          <w:rFonts w:ascii="宋体" w:hAnsi="宋体"/>
          <w:sz w:val="24"/>
        </w:rPr>
      </w:pPr>
      <w:bookmarkStart w:id="89" w:name="OLE_LINK7"/>
      <w:bookmarkStart w:id="90" w:name="OLE_LINK8"/>
      <w:r w:rsidRPr="00FB7709">
        <w:rPr>
          <w:rFonts w:ascii="宋体" w:hAnsi="宋体" w:hint="eastAsia"/>
          <w:sz w:val="24"/>
        </w:rPr>
        <w:t>（五）资金、证券账目和交易记录核对</w:t>
      </w:r>
    </w:p>
    <w:p w14:paraId="273B62BA" w14:textId="77777777" w:rsidR="00A41CC9" w:rsidRPr="00FB7709" w:rsidRDefault="00DE1967" w:rsidP="00A41CC9">
      <w:pPr>
        <w:spacing w:line="360" w:lineRule="auto"/>
        <w:ind w:firstLineChars="200" w:firstLine="480"/>
        <w:rPr>
          <w:rFonts w:ascii="宋体" w:hAnsi="宋体" w:cs="Arial"/>
          <w:sz w:val="24"/>
        </w:rPr>
      </w:pPr>
      <w:r w:rsidRPr="00FB7709">
        <w:rPr>
          <w:rFonts w:ascii="宋体" w:hAnsi="宋体" w:cs="Arial"/>
          <w:sz w:val="24"/>
        </w:rPr>
        <w:t>1、</w:t>
      </w:r>
      <w:bookmarkEnd w:id="89"/>
      <w:bookmarkEnd w:id="90"/>
      <w:r w:rsidRPr="00FB7709">
        <w:rPr>
          <w:rFonts w:ascii="宋体" w:hAnsi="宋体" w:cs="Arial" w:hint="eastAsia"/>
          <w:sz w:val="24"/>
        </w:rPr>
        <w:t>交易记录的核对</w:t>
      </w:r>
    </w:p>
    <w:p w14:paraId="2C472EEC" w14:textId="77777777" w:rsidR="00A41CC9" w:rsidRPr="00FB7709" w:rsidRDefault="00DE1967" w:rsidP="00A41CC9">
      <w:pPr>
        <w:spacing w:line="360" w:lineRule="auto"/>
        <w:ind w:firstLineChars="200" w:firstLine="480"/>
        <w:rPr>
          <w:rFonts w:ascii="宋体" w:hAnsi="宋体" w:cs="Arial"/>
          <w:sz w:val="24"/>
        </w:rPr>
      </w:pPr>
      <w:r w:rsidRPr="00FB7709">
        <w:rPr>
          <w:rFonts w:ascii="宋体" w:hAnsi="宋体" w:cs="Arial" w:hint="eastAsia"/>
          <w:sz w:val="24"/>
        </w:rPr>
        <w:t>对基金的交易记录，由基金管理人</w:t>
      </w:r>
      <w:r w:rsidR="00C337A2" w:rsidRPr="00C337A2">
        <w:rPr>
          <w:rFonts w:ascii="宋体" w:hAnsi="宋体" w:cs="Arial" w:hint="eastAsia"/>
          <w:sz w:val="24"/>
        </w:rPr>
        <w:t>与基金托管人</w:t>
      </w:r>
      <w:r w:rsidRPr="00FB7709">
        <w:rPr>
          <w:rFonts w:ascii="宋体" w:hAnsi="宋体" w:cs="Arial" w:hint="eastAsia"/>
          <w:sz w:val="24"/>
        </w:rPr>
        <w:t>按日进行核对。每日对外披露基金份额净值之前，必须保证当天所有实际交易记录与基金会计账簿上的交易记录完全一致。如果实际交易记录与会计账簿记录不一致，造成基金会计核算不完整或不真实，由此导致的损失由基金的会计责任方承担。</w:t>
      </w:r>
    </w:p>
    <w:p w14:paraId="41DFD3CC" w14:textId="77777777" w:rsidR="00A41CC9" w:rsidRPr="00FB7709" w:rsidRDefault="00DE1967" w:rsidP="00A41CC9">
      <w:pPr>
        <w:spacing w:line="360" w:lineRule="auto"/>
        <w:ind w:firstLineChars="200" w:firstLine="480"/>
        <w:rPr>
          <w:rFonts w:ascii="宋体" w:hAnsi="宋体" w:cs="Arial"/>
          <w:sz w:val="24"/>
        </w:rPr>
      </w:pPr>
      <w:r w:rsidRPr="00FB7709">
        <w:rPr>
          <w:rFonts w:ascii="宋体" w:hAnsi="宋体" w:cs="Arial"/>
          <w:sz w:val="24"/>
        </w:rPr>
        <w:t>2、资金账目的核对</w:t>
      </w:r>
    </w:p>
    <w:p w14:paraId="42CD1E90" w14:textId="77777777" w:rsidR="00A41CC9" w:rsidRPr="00FB7709" w:rsidRDefault="00DE1967" w:rsidP="00A41CC9">
      <w:pPr>
        <w:spacing w:line="360" w:lineRule="auto"/>
        <w:ind w:firstLineChars="200" w:firstLine="480"/>
        <w:rPr>
          <w:rFonts w:ascii="宋体" w:hAnsi="宋体" w:cs="Arial"/>
          <w:sz w:val="24"/>
        </w:rPr>
      </w:pPr>
      <w:r w:rsidRPr="00FB7709">
        <w:rPr>
          <w:rFonts w:ascii="宋体" w:hAnsi="宋体" w:cs="Arial" w:hint="eastAsia"/>
          <w:sz w:val="24"/>
        </w:rPr>
        <w:t>资金账目</w:t>
      </w:r>
      <w:r w:rsidR="00C337A2" w:rsidRPr="00C337A2">
        <w:rPr>
          <w:rFonts w:ascii="宋体" w:hAnsi="宋体" w:cs="Arial" w:hint="eastAsia"/>
          <w:sz w:val="24"/>
        </w:rPr>
        <w:t>由基金管理人和基金托管人</w:t>
      </w:r>
      <w:r w:rsidRPr="00FB7709">
        <w:rPr>
          <w:rFonts w:ascii="宋体" w:hAnsi="宋体" w:cs="Arial" w:hint="eastAsia"/>
          <w:sz w:val="24"/>
        </w:rPr>
        <w:t>按日核实，账实相符。</w:t>
      </w:r>
    </w:p>
    <w:p w14:paraId="521A51E7" w14:textId="77777777" w:rsidR="00A41CC9" w:rsidRPr="00FB7709" w:rsidRDefault="00DE1967" w:rsidP="00A41CC9">
      <w:pPr>
        <w:spacing w:line="360" w:lineRule="auto"/>
        <w:ind w:firstLineChars="200" w:firstLine="480"/>
        <w:rPr>
          <w:rFonts w:ascii="宋体" w:hAnsi="宋体" w:cs="Arial"/>
          <w:sz w:val="24"/>
        </w:rPr>
      </w:pPr>
      <w:r w:rsidRPr="00FB7709">
        <w:rPr>
          <w:rFonts w:ascii="宋体" w:hAnsi="宋体" w:cs="Arial"/>
          <w:sz w:val="24"/>
        </w:rPr>
        <w:t>3、证券账目的核对</w:t>
      </w:r>
    </w:p>
    <w:p w14:paraId="56C4F1B8" w14:textId="77777777" w:rsidR="00A41CC9" w:rsidRPr="00FB7709" w:rsidRDefault="00DE1967" w:rsidP="00A41CC9">
      <w:pPr>
        <w:spacing w:line="360" w:lineRule="auto"/>
        <w:ind w:firstLineChars="200" w:firstLine="480"/>
        <w:rPr>
          <w:rFonts w:ascii="宋体" w:hAnsi="宋体" w:cs="Arial"/>
          <w:sz w:val="24"/>
        </w:rPr>
      </w:pPr>
      <w:r w:rsidRPr="00FB7709">
        <w:rPr>
          <w:rFonts w:ascii="宋体" w:hAnsi="宋体" w:cs="Arial" w:hint="eastAsia"/>
          <w:sz w:val="24"/>
        </w:rPr>
        <w:lastRenderedPageBreak/>
        <w:t>基金管理人和基金托管人每交易日结束后根据第三方存管机构发送的对账数据进行证券对账，确保账实相符。</w:t>
      </w:r>
    </w:p>
    <w:p w14:paraId="5C7A01C6" w14:textId="77777777" w:rsidR="00A41CC9" w:rsidRPr="00FB7709" w:rsidRDefault="00DE1967" w:rsidP="00A41CC9">
      <w:pPr>
        <w:spacing w:line="360" w:lineRule="auto"/>
        <w:ind w:firstLineChars="200" w:firstLine="480"/>
        <w:rPr>
          <w:rFonts w:ascii="宋体" w:hAnsi="宋体" w:cs="Arial"/>
          <w:sz w:val="24"/>
        </w:rPr>
      </w:pPr>
      <w:r w:rsidRPr="00FB7709">
        <w:rPr>
          <w:rFonts w:ascii="宋体" w:hAnsi="宋体" w:cs="Arial"/>
          <w:sz w:val="24"/>
        </w:rPr>
        <w:t>4、基金管理人和基金托管人每月月末核对实物证券账目。</w:t>
      </w:r>
    </w:p>
    <w:p w14:paraId="4FA2F247" w14:textId="0B39B8E2"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（六）基金申购和赎回业务处理的基本规定</w:t>
      </w:r>
    </w:p>
    <w:p w14:paraId="39357678"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sz w:val="24"/>
        </w:rPr>
        <w:t>1</w:t>
      </w:r>
      <w:r w:rsidRPr="00FB7709">
        <w:rPr>
          <w:rFonts w:ascii="宋体" w:hAnsi="宋体" w:hint="eastAsia"/>
          <w:sz w:val="24"/>
        </w:rPr>
        <w:t>．基金份额申购、赎回的确认、清算由基金管理人或其委托的基金登记机构负责。</w:t>
      </w:r>
    </w:p>
    <w:p w14:paraId="530EA9EB"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sz w:val="24"/>
        </w:rPr>
        <w:t>2</w:t>
      </w:r>
      <w:r w:rsidRPr="00FB7709">
        <w:rPr>
          <w:rFonts w:ascii="宋体" w:hAnsi="宋体" w:hint="eastAsia"/>
          <w:sz w:val="24"/>
        </w:rPr>
        <w:t>．基金管理人应将每个开放日的申购、赎回、转换开放式基金的数据传送给基金托管人。基金管理人应对传递的申购、赎回、转换开放式基金的数据真实性负责。基金托管人应及时查收申购及转入资金的到账情况并根据基金管理人指令及时划付赎回及转出款项。</w:t>
      </w:r>
    </w:p>
    <w:p w14:paraId="74996B6B"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sz w:val="24"/>
        </w:rPr>
        <w:t>3</w:t>
      </w:r>
      <w:r w:rsidRPr="00FB7709">
        <w:rPr>
          <w:rFonts w:ascii="宋体" w:hAnsi="宋体" w:hint="eastAsia"/>
          <w:sz w:val="24"/>
        </w:rPr>
        <w:t>．基金管理人应保证本基金（或本基金管理人委托）的基金登记机构每个工作日</w:t>
      </w:r>
      <w:r w:rsidRPr="00FB7709">
        <w:rPr>
          <w:rFonts w:ascii="宋体" w:hAnsi="宋体"/>
          <w:sz w:val="24"/>
        </w:rPr>
        <w:t>15:00</w:t>
      </w:r>
      <w:r w:rsidRPr="00FB7709">
        <w:rPr>
          <w:rFonts w:ascii="宋体" w:hAnsi="宋体" w:hint="eastAsia"/>
          <w:sz w:val="24"/>
        </w:rPr>
        <w:t>前向基金托管人发送前一开放日上述有关数据，并保证相关数据的准确、完整。</w:t>
      </w:r>
    </w:p>
    <w:p w14:paraId="3CBAD9EA" w14:textId="3AB23EE7" w:rsidR="00A41CC9" w:rsidRPr="00FB7709" w:rsidRDefault="00DE1967" w:rsidP="00A41CC9">
      <w:pPr>
        <w:spacing w:line="360" w:lineRule="auto"/>
        <w:ind w:firstLineChars="200" w:firstLine="480"/>
        <w:rPr>
          <w:rFonts w:ascii="宋体" w:hAnsi="宋体"/>
          <w:sz w:val="24"/>
        </w:rPr>
      </w:pPr>
      <w:r w:rsidRPr="00FB7709">
        <w:rPr>
          <w:rFonts w:ascii="宋体" w:hAnsi="宋体"/>
          <w:sz w:val="24"/>
        </w:rPr>
        <w:t>4</w:t>
      </w:r>
      <w:r w:rsidRPr="00FB7709">
        <w:rPr>
          <w:rFonts w:ascii="宋体" w:hAnsi="宋体" w:hint="eastAsia"/>
          <w:sz w:val="24"/>
        </w:rPr>
        <w:t>．登记机构应通过与基金托管人建立的系统发送有关数据</w:t>
      </w:r>
      <w:r w:rsidR="00BD7D75">
        <w:rPr>
          <w:rFonts w:ascii="宋体" w:hAnsi="宋体"/>
          <w:sz w:val="24"/>
        </w:rPr>
        <w:t>（</w:t>
      </w:r>
      <w:r w:rsidRPr="00FB7709">
        <w:rPr>
          <w:rFonts w:ascii="宋体" w:hAnsi="宋体" w:hint="eastAsia"/>
          <w:sz w:val="24"/>
        </w:rPr>
        <w:t>包括电子数据和盖章生效的纸制清算汇总表</w:t>
      </w:r>
      <w:r w:rsidR="00BD7D75">
        <w:rPr>
          <w:rFonts w:ascii="宋体" w:hAnsi="宋体"/>
          <w:sz w:val="24"/>
        </w:rPr>
        <w:t>）</w:t>
      </w:r>
      <w:r w:rsidRPr="00FB7709">
        <w:rPr>
          <w:rFonts w:ascii="宋体" w:hAnsi="宋体" w:hint="eastAsia"/>
          <w:sz w:val="24"/>
        </w:rPr>
        <w:t>，如因各种原因，该系统无法正常发送，双方可协商解决处理方式。基金管理人向基金托管人发送的数据，双方各自按有关规定保存。</w:t>
      </w:r>
    </w:p>
    <w:p w14:paraId="6746AB2A"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sz w:val="24"/>
        </w:rPr>
        <w:t>5</w:t>
      </w:r>
      <w:r w:rsidRPr="00FB7709">
        <w:rPr>
          <w:rFonts w:ascii="宋体" w:hAnsi="宋体" w:hint="eastAsia"/>
          <w:sz w:val="24"/>
        </w:rPr>
        <w:t>．如基金管理人委托其他机构办理本基金的登记业务，应保证上述相关事宜按时进行。否则，由基金管理人承担相应的责任。</w:t>
      </w:r>
    </w:p>
    <w:p w14:paraId="1D215D33"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sz w:val="24"/>
        </w:rPr>
        <w:t>6</w:t>
      </w:r>
      <w:r w:rsidRPr="00FB7709">
        <w:rPr>
          <w:rFonts w:ascii="宋体" w:hAnsi="宋体" w:hint="eastAsia"/>
          <w:sz w:val="24"/>
        </w:rPr>
        <w:t>．关于清算专用账户的设立和管理</w:t>
      </w:r>
    </w:p>
    <w:p w14:paraId="2401396F"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为满足申购、赎回及分红资金汇划的需要，由基金管理人开立资金清算的专用账户，该账户由基金登记机构管理。</w:t>
      </w:r>
    </w:p>
    <w:p w14:paraId="5E050AE0"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sz w:val="24"/>
        </w:rPr>
        <w:t>7</w:t>
      </w:r>
      <w:r w:rsidRPr="00FB7709">
        <w:rPr>
          <w:rFonts w:ascii="宋体" w:hAnsi="宋体" w:hint="eastAsia"/>
          <w:sz w:val="24"/>
        </w:rPr>
        <w:t>．对于基金申购过程中产生的应收款，应由基金管理人负责与有关当事人确定到账日期并通知基金托管人，到账日应收款没有到达基金资金账户的，基金托管人应及时通知基金管理人采取措施进行催收，由此造成基金损失的，基金管理人应负责向有关当事人追偿基金的损失。</w:t>
      </w:r>
    </w:p>
    <w:p w14:paraId="027F0C05"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sz w:val="24"/>
        </w:rPr>
        <w:t>8</w:t>
      </w:r>
      <w:r w:rsidRPr="00FB7709">
        <w:rPr>
          <w:rFonts w:ascii="宋体" w:hAnsi="宋体" w:hint="eastAsia"/>
          <w:sz w:val="24"/>
        </w:rPr>
        <w:t>．赎回和分红资金划拨规定</w:t>
      </w:r>
    </w:p>
    <w:p w14:paraId="5EFCCAB8"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拨付赎回款或进行基金分红时，如基金资金账户有足够的资金，基金托管人应按时拨付；</w:t>
      </w:r>
      <w:r w:rsidR="008B6FEC" w:rsidRPr="008475AC">
        <w:rPr>
          <w:rFonts w:hint="eastAsia"/>
          <w:sz w:val="24"/>
        </w:rPr>
        <w:t>如未按时拨付造成损失的，相应责任由基金托管人承担。</w:t>
      </w:r>
      <w:r w:rsidRPr="00FB7709">
        <w:rPr>
          <w:rFonts w:ascii="宋体" w:hAnsi="宋体" w:hint="eastAsia"/>
          <w:sz w:val="24"/>
        </w:rPr>
        <w:t>因基金资</w:t>
      </w:r>
      <w:r w:rsidRPr="00FB7709">
        <w:rPr>
          <w:rFonts w:ascii="宋体" w:hAnsi="宋体" w:hint="eastAsia"/>
          <w:sz w:val="24"/>
        </w:rPr>
        <w:lastRenderedPageBreak/>
        <w:t>金账户没有足够的资金，导致基金托管人不能按时拨付，如系基金管理人的原因造成，责任由基金管理人承担，基金托管人不承担垫款义务。</w:t>
      </w:r>
    </w:p>
    <w:p w14:paraId="22F9E9D0"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sz w:val="24"/>
        </w:rPr>
        <w:t>9</w:t>
      </w:r>
      <w:r w:rsidRPr="00FB7709">
        <w:rPr>
          <w:rFonts w:ascii="宋体" w:hAnsi="宋体" w:hint="eastAsia"/>
          <w:sz w:val="24"/>
        </w:rPr>
        <w:t>．资金指令</w:t>
      </w:r>
    </w:p>
    <w:p w14:paraId="688B896E"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除申购款项到达基金资金账户需双方按约定方式对账外，回购到期付款和与投资有关的付款、赎回和分红资金划拨时，基金管理人需向基金托管人下达指令。</w:t>
      </w:r>
    </w:p>
    <w:p w14:paraId="4C243BFE"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资金指令的格式、内容、发送、接收和确认方式等与投资指令相同。</w:t>
      </w:r>
    </w:p>
    <w:p w14:paraId="251E62DB" w14:textId="19C8A3EC" w:rsidR="00890AD3" w:rsidRPr="00FB7709" w:rsidRDefault="00DE1967" w:rsidP="00890AD3">
      <w:pPr>
        <w:spacing w:line="360" w:lineRule="auto"/>
        <w:ind w:firstLineChars="200" w:firstLine="480"/>
        <w:rPr>
          <w:rFonts w:ascii="宋体" w:hAnsi="宋体"/>
          <w:sz w:val="24"/>
        </w:rPr>
      </w:pPr>
      <w:r w:rsidRPr="00FB7709">
        <w:rPr>
          <w:rFonts w:ascii="宋体" w:hAnsi="宋体" w:hint="eastAsia"/>
          <w:sz w:val="24"/>
        </w:rPr>
        <w:t>（七）申赎净额结算</w:t>
      </w:r>
    </w:p>
    <w:p w14:paraId="19C32E66" w14:textId="77777777" w:rsidR="00890AD3" w:rsidRPr="00FB7709" w:rsidRDefault="00DE1967" w:rsidP="00890AD3">
      <w:pPr>
        <w:spacing w:line="360" w:lineRule="auto"/>
        <w:ind w:firstLineChars="200" w:firstLine="480"/>
        <w:rPr>
          <w:rFonts w:ascii="宋体" w:hAnsi="宋体"/>
          <w:sz w:val="24"/>
        </w:rPr>
      </w:pPr>
      <w:r w:rsidRPr="00FB7709">
        <w:rPr>
          <w:rFonts w:ascii="宋体" w:hAnsi="宋体"/>
          <w:sz w:val="24"/>
        </w:rPr>
        <w:t>基金管理人应要求登记机构开立并管理专门用于办理基金申购赎回款项清算的“基金清算账户”。基金托管账户与“基金清算账户”间，代销申购资金实行T+2日清算</w:t>
      </w:r>
      <w:r w:rsidRPr="00FB7709">
        <w:rPr>
          <w:rFonts w:ascii="宋体" w:hAnsi="宋体" w:hint="eastAsia"/>
          <w:sz w:val="24"/>
        </w:rPr>
        <w:t>，</w:t>
      </w:r>
      <w:r w:rsidRPr="00FB7709">
        <w:rPr>
          <w:rFonts w:ascii="宋体" w:hAnsi="宋体"/>
          <w:sz w:val="24"/>
        </w:rPr>
        <w:t>直销申购资金实行T+1日清算</w:t>
      </w:r>
      <w:r w:rsidRPr="00FB7709">
        <w:rPr>
          <w:rFonts w:ascii="宋体" w:hAnsi="宋体" w:hint="eastAsia"/>
          <w:sz w:val="24"/>
        </w:rPr>
        <w:t>，</w:t>
      </w:r>
      <w:r w:rsidRPr="00FB7709">
        <w:rPr>
          <w:rFonts w:ascii="宋体" w:hAnsi="宋体"/>
          <w:sz w:val="24"/>
        </w:rPr>
        <w:t>赎回资金、赎回费</w:t>
      </w:r>
      <w:r w:rsidRPr="00FB7709">
        <w:rPr>
          <w:rFonts w:ascii="宋体" w:hAnsi="宋体" w:hint="eastAsia"/>
          <w:sz w:val="24"/>
        </w:rPr>
        <w:t>、</w:t>
      </w:r>
      <w:r w:rsidRPr="00FB7709">
        <w:rPr>
          <w:rFonts w:ascii="宋体" w:hAnsi="宋体"/>
          <w:sz w:val="24"/>
        </w:rPr>
        <w:t>转出款、转入款及转换费实行T+3日清算。</w:t>
      </w:r>
    </w:p>
    <w:p w14:paraId="6FD7B36D" w14:textId="096FAF7E" w:rsidR="00257109" w:rsidRPr="00FB7709" w:rsidRDefault="00DE1967" w:rsidP="00A41CC9">
      <w:pPr>
        <w:spacing w:line="360" w:lineRule="auto"/>
        <w:ind w:firstLineChars="200" w:firstLine="480"/>
        <w:rPr>
          <w:rFonts w:ascii="宋体" w:hAnsi="宋体"/>
          <w:sz w:val="24"/>
        </w:rPr>
      </w:pPr>
      <w:r w:rsidRPr="00FB7709">
        <w:rPr>
          <w:rFonts w:ascii="宋体" w:hAnsi="宋体"/>
          <w:sz w:val="24"/>
        </w:rPr>
        <w:t>基金托管账户与“基金清算账户”间的资金清算遵循“全额清算、净额交收”的原则，即按照托管账户应收资金</w:t>
      </w:r>
      <w:r w:rsidR="00BD7D75">
        <w:rPr>
          <w:rFonts w:ascii="宋体" w:hAnsi="宋体"/>
          <w:sz w:val="24"/>
        </w:rPr>
        <w:t>（</w:t>
      </w:r>
      <w:r w:rsidRPr="00FB7709">
        <w:rPr>
          <w:rFonts w:ascii="宋体" w:hAnsi="宋体"/>
          <w:sz w:val="24"/>
        </w:rPr>
        <w:t>包括T-2日代销申购资金、T-1日直销申购资金及T-3日基金转换转入款</w:t>
      </w:r>
      <w:r w:rsidR="00BD7D75">
        <w:rPr>
          <w:rFonts w:ascii="宋体" w:hAnsi="宋体"/>
          <w:sz w:val="24"/>
        </w:rPr>
        <w:t>）</w:t>
      </w:r>
      <w:r w:rsidRPr="00FB7709">
        <w:rPr>
          <w:rFonts w:ascii="宋体" w:hAnsi="宋体"/>
          <w:sz w:val="24"/>
        </w:rPr>
        <w:t>与托管账户应付额</w:t>
      </w:r>
      <w:r w:rsidR="00BD7D75">
        <w:rPr>
          <w:rFonts w:ascii="宋体" w:hAnsi="宋体"/>
          <w:sz w:val="24"/>
        </w:rPr>
        <w:t>（</w:t>
      </w:r>
      <w:r w:rsidRPr="00FB7709">
        <w:rPr>
          <w:rFonts w:ascii="宋体" w:hAnsi="宋体"/>
          <w:sz w:val="24"/>
        </w:rPr>
        <w:t>含T-3日赎回资金、T-3日应付赎回费、T-3日基金转换转出款及转换费</w:t>
      </w:r>
      <w:r w:rsidR="00BD7D75">
        <w:rPr>
          <w:rFonts w:ascii="宋体" w:hAnsi="宋体"/>
          <w:sz w:val="24"/>
        </w:rPr>
        <w:t>）</w:t>
      </w:r>
      <w:r w:rsidRPr="00FB7709">
        <w:rPr>
          <w:rFonts w:ascii="宋体" w:hAnsi="宋体"/>
          <w:sz w:val="24"/>
        </w:rPr>
        <w:t>的差额来确定托管账户净应收额或净应付额，以此确定资金交收额。当存在托管账户净应收额时，基金管理人将托管账户净应收额在T日15:00之前从基金清算账户划往基金托管账户；当存在托管账户净应付额时，基金管理人应在T日前将划款指令发送给基金托管人，基金托管人按基金管理人的划款指令将托管账户净应付额划往基金清算账户。</w:t>
      </w:r>
    </w:p>
    <w:p w14:paraId="410B5B87" w14:textId="1D262C4E"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（八）基金转换</w:t>
      </w:r>
    </w:p>
    <w:p w14:paraId="6BC3187E"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sz w:val="24"/>
        </w:rPr>
        <w:t>1</w:t>
      </w:r>
      <w:r w:rsidRPr="00FB7709">
        <w:rPr>
          <w:rFonts w:ascii="宋体" w:hAnsi="宋体" w:hint="eastAsia"/>
          <w:sz w:val="24"/>
        </w:rPr>
        <w:t>．在本基金与基金管理人管理的其它基金开展转换业务之前，基金管理人应函告基金托管人并就相关事宜进行协商。</w:t>
      </w:r>
    </w:p>
    <w:p w14:paraId="368F7A6F"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sz w:val="24"/>
        </w:rPr>
        <w:t>2</w:t>
      </w:r>
      <w:r w:rsidRPr="00FB7709">
        <w:rPr>
          <w:rFonts w:ascii="宋体" w:hAnsi="宋体" w:hint="eastAsia"/>
          <w:sz w:val="24"/>
        </w:rPr>
        <w:t>．本基金开展基金转换业务应按相关法律法规规定及基金合同的约定进行公告。</w:t>
      </w:r>
    </w:p>
    <w:p w14:paraId="3958B417" w14:textId="78B56EA5"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（九）基金现金分红</w:t>
      </w:r>
    </w:p>
    <w:p w14:paraId="1B019FF0"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sz w:val="24"/>
        </w:rPr>
        <w:t>1</w:t>
      </w:r>
      <w:r w:rsidRPr="00FB7709">
        <w:rPr>
          <w:rFonts w:ascii="宋体" w:hAnsi="宋体" w:hint="eastAsia"/>
          <w:sz w:val="24"/>
        </w:rPr>
        <w:t>．基金管理人确定分红方案通知基金托管人，双方核定后依照《信息披露办法》的有关规定在中国证监会指定媒介上公告并报中国证监会备案。</w:t>
      </w:r>
    </w:p>
    <w:p w14:paraId="28617BE7"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sz w:val="24"/>
        </w:rPr>
        <w:t>2</w:t>
      </w:r>
      <w:r w:rsidRPr="00FB7709">
        <w:rPr>
          <w:rFonts w:ascii="宋体" w:hAnsi="宋体" w:hint="eastAsia"/>
          <w:sz w:val="24"/>
        </w:rPr>
        <w:t>．基金托管人和基金管理人对基金分红进行账务处理并核对后，基金管理人向基金托管人发送现金红利的划款指令，基金托管人应及时将资金划入专用账</w:t>
      </w:r>
      <w:r w:rsidRPr="00FB7709">
        <w:rPr>
          <w:rFonts w:ascii="宋体" w:hAnsi="宋体" w:hint="eastAsia"/>
          <w:sz w:val="24"/>
        </w:rPr>
        <w:lastRenderedPageBreak/>
        <w:t>户。</w:t>
      </w:r>
    </w:p>
    <w:p w14:paraId="3EDB0BDC"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sz w:val="24"/>
        </w:rPr>
        <w:t>3</w:t>
      </w:r>
      <w:r w:rsidRPr="00FB7709">
        <w:rPr>
          <w:rFonts w:ascii="宋体" w:hAnsi="宋体" w:hint="eastAsia"/>
          <w:sz w:val="24"/>
        </w:rPr>
        <w:t>．基金管理人在下达指令时，应给基金托管人留出必需的划款时间。</w:t>
      </w:r>
    </w:p>
    <w:p w14:paraId="7462C093" w14:textId="77777777" w:rsidR="00A41CC9" w:rsidRPr="00FB7709" w:rsidRDefault="00DE1967" w:rsidP="00A41CC9">
      <w:pPr>
        <w:pStyle w:val="2"/>
        <w:jc w:val="center"/>
        <w:rPr>
          <w:rFonts w:ascii="宋体" w:eastAsia="宋体" w:hAnsi="宋体"/>
          <w:sz w:val="30"/>
          <w:szCs w:val="30"/>
        </w:rPr>
      </w:pPr>
      <w:r w:rsidRPr="00FB7709">
        <w:rPr>
          <w:rFonts w:ascii="宋体" w:eastAsia="宋体" w:hAnsi="宋体"/>
          <w:sz w:val="24"/>
          <w:szCs w:val="24"/>
        </w:rPr>
        <w:br w:type="page"/>
      </w:r>
      <w:bookmarkStart w:id="91" w:name="_Toc294546481"/>
      <w:r w:rsidRPr="00FB7709">
        <w:rPr>
          <w:rFonts w:ascii="宋体" w:eastAsia="宋体" w:hAnsi="宋体" w:hint="eastAsia"/>
          <w:sz w:val="30"/>
          <w:szCs w:val="30"/>
        </w:rPr>
        <w:lastRenderedPageBreak/>
        <w:t>八、基金资产净值计算和会计核算</w:t>
      </w:r>
      <w:bookmarkEnd w:id="91"/>
    </w:p>
    <w:p w14:paraId="0B82B673" w14:textId="77777777" w:rsidR="00A41CC9" w:rsidRPr="00FB7709" w:rsidRDefault="00DE1967" w:rsidP="00A41CC9">
      <w:pPr>
        <w:widowControl/>
        <w:spacing w:line="360" w:lineRule="auto"/>
        <w:ind w:firstLineChars="200" w:firstLine="480"/>
        <w:jc w:val="left"/>
        <w:rPr>
          <w:rFonts w:ascii="宋体" w:hAnsi="宋体"/>
          <w:kern w:val="0"/>
          <w:sz w:val="24"/>
        </w:rPr>
      </w:pPr>
      <w:r w:rsidRPr="00FB7709">
        <w:rPr>
          <w:rFonts w:ascii="宋体" w:hAnsi="宋体" w:hint="eastAsia"/>
          <w:kern w:val="0"/>
          <w:sz w:val="24"/>
        </w:rPr>
        <w:t>（一）基金资产净值的计算、复核与完成的时间及程序</w:t>
      </w:r>
    </w:p>
    <w:p w14:paraId="309E14BF"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sz w:val="24"/>
        </w:rPr>
        <w:t>1</w:t>
      </w:r>
      <w:r w:rsidRPr="00FB7709">
        <w:rPr>
          <w:rFonts w:ascii="宋体" w:hAnsi="宋体" w:hint="eastAsia"/>
          <w:sz w:val="24"/>
        </w:rPr>
        <w:t>．基金资产净值</w:t>
      </w:r>
    </w:p>
    <w:p w14:paraId="3B8EBB5A"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基金资产净值是指基金资产总值减去基金负债后的价值。</w:t>
      </w:r>
    </w:p>
    <w:p w14:paraId="6DB64EF9" w14:textId="77777777" w:rsidR="00A41CC9" w:rsidRPr="00FB7709" w:rsidRDefault="00D90C7C" w:rsidP="00A41CC9">
      <w:pPr>
        <w:spacing w:line="360" w:lineRule="auto"/>
        <w:ind w:firstLineChars="200" w:firstLine="480"/>
        <w:rPr>
          <w:rFonts w:ascii="宋体" w:hAnsi="宋体"/>
          <w:sz w:val="24"/>
          <w:shd w:val="pct15" w:color="auto" w:fill="FFFFFF"/>
        </w:rPr>
      </w:pPr>
      <w:r w:rsidRPr="00FB7709">
        <w:rPr>
          <w:rFonts w:ascii="宋体" w:hAnsi="宋体" w:hint="eastAsia"/>
          <w:sz w:val="24"/>
        </w:rPr>
        <w:t>相应类别</w:t>
      </w:r>
      <w:r w:rsidRPr="00FB7709">
        <w:rPr>
          <w:rFonts w:ascii="宋体" w:hAnsi="宋体"/>
          <w:sz w:val="24"/>
        </w:rPr>
        <w:t>基金</w:t>
      </w:r>
      <w:r w:rsidRPr="00FB7709">
        <w:rPr>
          <w:rFonts w:ascii="宋体" w:hAnsi="宋体" w:hint="eastAsia"/>
          <w:sz w:val="24"/>
        </w:rPr>
        <w:t>份额的</w:t>
      </w:r>
      <w:r w:rsidR="00DE1967" w:rsidRPr="00FB7709">
        <w:rPr>
          <w:rFonts w:ascii="宋体" w:hAnsi="宋体" w:hint="eastAsia"/>
          <w:sz w:val="24"/>
        </w:rPr>
        <w:t>基金份额净值是指计算日</w:t>
      </w:r>
      <w:r w:rsidRPr="00FB7709">
        <w:rPr>
          <w:rFonts w:ascii="宋体" w:hAnsi="宋体" w:hint="eastAsia"/>
          <w:sz w:val="24"/>
        </w:rPr>
        <w:t>该类</w:t>
      </w:r>
      <w:r w:rsidR="00DE1967" w:rsidRPr="00FB7709">
        <w:rPr>
          <w:rFonts w:ascii="宋体" w:hAnsi="宋体" w:hint="eastAsia"/>
          <w:sz w:val="24"/>
        </w:rPr>
        <w:t>基金资产净值除以计算日</w:t>
      </w:r>
      <w:r w:rsidRPr="00FB7709">
        <w:rPr>
          <w:rFonts w:ascii="宋体" w:hAnsi="宋体" w:hint="eastAsia"/>
          <w:sz w:val="24"/>
        </w:rPr>
        <w:t>该类</w:t>
      </w:r>
      <w:r w:rsidR="00DE1967" w:rsidRPr="00FB7709">
        <w:rPr>
          <w:rFonts w:ascii="宋体" w:hAnsi="宋体" w:hint="eastAsia"/>
          <w:sz w:val="24"/>
        </w:rPr>
        <w:t>基金份额</w:t>
      </w:r>
      <w:r w:rsidR="00B1309C" w:rsidRPr="00FB7709">
        <w:rPr>
          <w:rFonts w:ascii="宋体" w:hAnsi="宋体" w:hint="eastAsia"/>
          <w:sz w:val="24"/>
        </w:rPr>
        <w:t>的余额</w:t>
      </w:r>
      <w:r w:rsidR="00B1309C" w:rsidRPr="00FB7709">
        <w:rPr>
          <w:rFonts w:ascii="宋体" w:hAnsi="宋体"/>
          <w:sz w:val="24"/>
        </w:rPr>
        <w:t>数量计算</w:t>
      </w:r>
      <w:r w:rsidR="00DE1967" w:rsidRPr="00FB7709">
        <w:rPr>
          <w:rFonts w:ascii="宋体" w:hAnsi="宋体" w:hint="eastAsia"/>
          <w:sz w:val="24"/>
        </w:rPr>
        <w:t>，基金份额净值的计算，精确到</w:t>
      </w:r>
      <w:r w:rsidR="00DE1967" w:rsidRPr="00FB7709">
        <w:rPr>
          <w:rFonts w:ascii="宋体" w:hAnsi="宋体"/>
          <w:sz w:val="24"/>
        </w:rPr>
        <w:t>0.00</w:t>
      </w:r>
      <w:r w:rsidR="00F84EF3">
        <w:rPr>
          <w:rFonts w:ascii="宋体" w:hAnsi="宋体" w:hint="eastAsia"/>
          <w:sz w:val="24"/>
        </w:rPr>
        <w:t>0</w:t>
      </w:r>
      <w:r w:rsidR="00DE1967" w:rsidRPr="00FB7709">
        <w:rPr>
          <w:rFonts w:ascii="宋体" w:hAnsi="宋体"/>
          <w:sz w:val="24"/>
        </w:rPr>
        <w:t>1</w:t>
      </w:r>
      <w:r w:rsidR="00DE1967" w:rsidRPr="00FB7709">
        <w:rPr>
          <w:rFonts w:ascii="宋体" w:hAnsi="宋体" w:hint="eastAsia"/>
          <w:sz w:val="24"/>
        </w:rPr>
        <w:t>元，小数点后</w:t>
      </w:r>
      <w:r w:rsidR="00F84EF3" w:rsidRPr="00FB7709">
        <w:rPr>
          <w:rFonts w:ascii="宋体" w:hAnsi="宋体" w:hint="eastAsia"/>
          <w:sz w:val="24"/>
        </w:rPr>
        <w:t>第</w:t>
      </w:r>
      <w:r w:rsidR="00F84EF3">
        <w:rPr>
          <w:rFonts w:ascii="宋体" w:hAnsi="宋体" w:hint="eastAsia"/>
          <w:sz w:val="24"/>
        </w:rPr>
        <w:t>5</w:t>
      </w:r>
      <w:r w:rsidR="00DE1967" w:rsidRPr="00FB7709">
        <w:rPr>
          <w:rFonts w:ascii="宋体" w:hAnsi="宋体" w:hint="eastAsia"/>
          <w:sz w:val="24"/>
        </w:rPr>
        <w:t>位四舍五入，由此产生的收益或损失由基金财产承担。国家另有规定的，从其规定。</w:t>
      </w:r>
    </w:p>
    <w:p w14:paraId="06009A26"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基金管理人每个工作日计算基金资产净值及基金份额净值，经基金托管人复核，按规定公告。</w:t>
      </w:r>
    </w:p>
    <w:p w14:paraId="602668AA"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sz w:val="24"/>
        </w:rPr>
        <w:t>2</w:t>
      </w:r>
      <w:r w:rsidRPr="00FB7709">
        <w:rPr>
          <w:rFonts w:ascii="宋体" w:hAnsi="宋体" w:hint="eastAsia"/>
          <w:sz w:val="24"/>
        </w:rPr>
        <w:t>．复核程序</w:t>
      </w:r>
    </w:p>
    <w:p w14:paraId="3C8A18D3" w14:textId="77777777" w:rsidR="00A41CC9" w:rsidRPr="00FB7709" w:rsidRDefault="00DE1967" w:rsidP="00A41CC9">
      <w:pPr>
        <w:spacing w:line="360" w:lineRule="auto"/>
        <w:ind w:firstLineChars="200" w:firstLine="480"/>
        <w:rPr>
          <w:rFonts w:ascii="宋体" w:hAnsi="宋体"/>
          <w:sz w:val="24"/>
        </w:rPr>
      </w:pPr>
      <w:r w:rsidRPr="00FB7709">
        <w:rPr>
          <w:rFonts w:hint="eastAsia"/>
          <w:bCs/>
          <w:sz w:val="24"/>
        </w:rPr>
        <w:t>基金管理人应每个工作日对基金资产估值。但基金管理人根据法律法规或基金合同的规定暂停估值时除外。</w:t>
      </w:r>
      <w:r w:rsidRPr="00FB7709">
        <w:rPr>
          <w:rFonts w:ascii="宋体" w:hAnsi="宋体" w:hint="eastAsia"/>
          <w:sz w:val="24"/>
        </w:rPr>
        <w:t>基金管理人每工作日对基金资产进行估值后，将基金份额净值结果发送基金托管人，经基金托管人复核无误后，由基金管理人按照规定对外公布。</w:t>
      </w:r>
    </w:p>
    <w:p w14:paraId="18E7330B"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sz w:val="24"/>
        </w:rPr>
        <w:t>3</w:t>
      </w:r>
      <w:r w:rsidRPr="00FB7709">
        <w:rPr>
          <w:rFonts w:ascii="宋体" w:hAnsi="宋体" w:hint="eastAsia"/>
          <w:sz w:val="24"/>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意见的，按照基金管理人对基金资产净值的计算结果对外予以公布。</w:t>
      </w:r>
    </w:p>
    <w:p w14:paraId="789DDF0C" w14:textId="77777777" w:rsidR="00A41CC9" w:rsidRPr="00FB7709" w:rsidRDefault="00DE1967" w:rsidP="00A41CC9">
      <w:pPr>
        <w:widowControl/>
        <w:spacing w:line="360" w:lineRule="auto"/>
        <w:ind w:firstLineChars="200" w:firstLine="480"/>
        <w:jc w:val="left"/>
        <w:rPr>
          <w:rFonts w:ascii="宋体" w:hAnsi="宋体"/>
          <w:kern w:val="0"/>
          <w:sz w:val="24"/>
        </w:rPr>
      </w:pPr>
      <w:r w:rsidRPr="00FB7709">
        <w:rPr>
          <w:rFonts w:ascii="宋体" w:hAnsi="宋体" w:hint="eastAsia"/>
          <w:kern w:val="0"/>
          <w:sz w:val="24"/>
        </w:rPr>
        <w:t>（二）基金资产估值方法和特殊情形的处理</w:t>
      </w:r>
    </w:p>
    <w:p w14:paraId="5B82B616"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sz w:val="24"/>
        </w:rPr>
        <w:t>1</w:t>
      </w:r>
      <w:r w:rsidRPr="00FB7709">
        <w:rPr>
          <w:rFonts w:ascii="宋体" w:hAnsi="宋体" w:hint="eastAsia"/>
          <w:sz w:val="24"/>
        </w:rPr>
        <w:t>．估值对象</w:t>
      </w:r>
    </w:p>
    <w:p w14:paraId="40904508" w14:textId="77777777" w:rsidR="008B6FEC" w:rsidRDefault="008B6FEC" w:rsidP="00A41CC9">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基金所拥有的股票、权证、债券</w:t>
      </w:r>
      <w:r>
        <w:rPr>
          <w:rFonts w:asciiTheme="minorEastAsia" w:eastAsiaTheme="minorEastAsia" w:hAnsiTheme="minorEastAsia" w:hint="eastAsia"/>
          <w:bCs/>
          <w:sz w:val="24"/>
        </w:rPr>
        <w:t>、股指期货、国债期货</w:t>
      </w:r>
      <w:r>
        <w:rPr>
          <w:rFonts w:asciiTheme="minorEastAsia" w:eastAsiaTheme="minorEastAsia" w:hAnsiTheme="minorEastAsia" w:hint="eastAsia"/>
          <w:sz w:val="24"/>
        </w:rPr>
        <w:t>和银行存款本息、应收款项、其它投资等资产</w:t>
      </w:r>
      <w:r>
        <w:rPr>
          <w:rFonts w:asciiTheme="minorEastAsia" w:eastAsiaTheme="minorEastAsia" w:hAnsiTheme="minorEastAsia" w:hint="eastAsia"/>
          <w:bCs/>
          <w:sz w:val="24"/>
        </w:rPr>
        <w:t>及负债</w:t>
      </w:r>
      <w:r>
        <w:rPr>
          <w:rFonts w:asciiTheme="minorEastAsia" w:eastAsiaTheme="minorEastAsia" w:hAnsiTheme="minorEastAsia" w:hint="eastAsia"/>
          <w:sz w:val="24"/>
        </w:rPr>
        <w:t>。</w:t>
      </w:r>
    </w:p>
    <w:p w14:paraId="327FAE5D"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sz w:val="24"/>
        </w:rPr>
        <w:t>2</w:t>
      </w:r>
      <w:r w:rsidRPr="00FB7709">
        <w:rPr>
          <w:rFonts w:ascii="宋体" w:hAnsi="宋体" w:hint="eastAsia"/>
          <w:sz w:val="24"/>
        </w:rPr>
        <w:t>．估值方法</w:t>
      </w:r>
    </w:p>
    <w:p w14:paraId="6750FA14" w14:textId="77777777" w:rsidR="008B6FEC" w:rsidRPr="008B6FEC" w:rsidRDefault="008B6FEC" w:rsidP="008B6FEC">
      <w:pPr>
        <w:spacing w:line="360" w:lineRule="auto"/>
        <w:ind w:firstLineChars="200" w:firstLine="480"/>
        <w:rPr>
          <w:rFonts w:ascii="宋体" w:hAnsi="宋体"/>
          <w:sz w:val="24"/>
        </w:rPr>
      </w:pPr>
      <w:r w:rsidRPr="008B6FEC">
        <w:rPr>
          <w:rFonts w:ascii="宋体" w:hAnsi="宋体" w:hint="eastAsia"/>
          <w:sz w:val="24"/>
        </w:rPr>
        <w:t>（1）权益类证券（包括股票、权证等）的估值</w:t>
      </w:r>
    </w:p>
    <w:p w14:paraId="2896B85E" w14:textId="77777777" w:rsidR="008B6FEC" w:rsidRPr="008B6FEC" w:rsidRDefault="008B6FEC" w:rsidP="008B6FEC">
      <w:pPr>
        <w:spacing w:line="360" w:lineRule="auto"/>
        <w:ind w:firstLineChars="200" w:firstLine="480"/>
        <w:rPr>
          <w:rFonts w:ascii="宋体" w:hAnsi="宋体"/>
          <w:sz w:val="24"/>
        </w:rPr>
      </w:pPr>
      <w:r w:rsidRPr="008B6FEC">
        <w:rPr>
          <w:rFonts w:ascii="宋体" w:hAnsi="宋体" w:hint="eastAsia"/>
          <w:sz w:val="24"/>
        </w:rPr>
        <w:t>1）证券交易所上市的权益类证券的估值</w:t>
      </w:r>
    </w:p>
    <w:p w14:paraId="392BC597" w14:textId="77777777" w:rsidR="008B6FEC" w:rsidRPr="008B6FEC" w:rsidRDefault="008B6FEC" w:rsidP="008B6FEC">
      <w:pPr>
        <w:spacing w:line="360" w:lineRule="auto"/>
        <w:ind w:firstLineChars="200" w:firstLine="480"/>
        <w:rPr>
          <w:rFonts w:ascii="宋体" w:hAnsi="宋体"/>
          <w:sz w:val="24"/>
        </w:rPr>
      </w:pPr>
      <w:r>
        <w:rPr>
          <w:rFonts w:ascii="宋体" w:hAnsi="宋体"/>
          <w:sz w:val="24"/>
        </w:rPr>
        <w:fldChar w:fldCharType="begin"/>
      </w:r>
      <w:r>
        <w:rPr>
          <w:rFonts w:ascii="宋体" w:hAnsi="宋体"/>
          <w:sz w:val="24"/>
        </w:rPr>
        <w:instrText xml:space="preserve"> </w:instrText>
      </w:r>
      <w:r>
        <w:rPr>
          <w:rFonts w:ascii="宋体" w:hAnsi="宋体" w:hint="eastAsia"/>
          <w:sz w:val="24"/>
        </w:rPr>
        <w:instrText>= 1 \* GB3</w:instrText>
      </w:r>
      <w:r>
        <w:rPr>
          <w:rFonts w:ascii="宋体" w:hAnsi="宋体"/>
          <w:sz w:val="24"/>
        </w:rPr>
        <w:instrText xml:space="preserve"> </w:instrText>
      </w:r>
      <w:r>
        <w:rPr>
          <w:rFonts w:ascii="宋体" w:hAnsi="宋体"/>
          <w:sz w:val="24"/>
        </w:rPr>
        <w:fldChar w:fldCharType="separate"/>
      </w:r>
      <w:r>
        <w:rPr>
          <w:rFonts w:ascii="宋体" w:hAnsi="宋体" w:hint="eastAsia"/>
          <w:noProof/>
          <w:sz w:val="24"/>
        </w:rPr>
        <w:t>①</w:t>
      </w:r>
      <w:r>
        <w:rPr>
          <w:rFonts w:ascii="宋体" w:hAnsi="宋体"/>
          <w:sz w:val="24"/>
        </w:rPr>
        <w:fldChar w:fldCharType="end"/>
      </w:r>
      <w:r w:rsidRPr="008B6FEC">
        <w:rPr>
          <w:rFonts w:ascii="宋体" w:hAnsi="宋体" w:hint="eastAsia"/>
          <w:sz w:val="24"/>
        </w:rPr>
        <w:t>交易所上市的权益类证券，以其估值日在证券交易所挂牌的市价（收盘价）估值；估值日无交易的，且最近交易日后经济环境未发生重大变化或证券发行机构未发生影响证券价格的重大事件的，以最近交易日的市价（收盘价）估值；如</w:t>
      </w:r>
      <w:r w:rsidRPr="008B6FEC">
        <w:rPr>
          <w:rFonts w:ascii="宋体" w:hAnsi="宋体" w:hint="eastAsia"/>
          <w:sz w:val="24"/>
        </w:rPr>
        <w:lastRenderedPageBreak/>
        <w:t>最近交易日后经济环境发生了重大变化或证券发行机构发生影响证券价格的重大事件的，可参考类似投资品种的现行市价及重大变化因素，调整最近交易市价，确定公允价格；</w:t>
      </w:r>
    </w:p>
    <w:p w14:paraId="5F480AB8" w14:textId="77777777" w:rsidR="008B6FEC" w:rsidRPr="008B6FEC" w:rsidRDefault="008B6FEC" w:rsidP="008B6FEC">
      <w:pPr>
        <w:spacing w:line="360" w:lineRule="auto"/>
        <w:ind w:firstLineChars="200" w:firstLine="480"/>
        <w:rPr>
          <w:rFonts w:ascii="宋体" w:hAnsi="宋体"/>
          <w:sz w:val="24"/>
        </w:rPr>
      </w:pPr>
      <w:r>
        <w:rPr>
          <w:rFonts w:ascii="宋体" w:hAnsi="宋体"/>
          <w:sz w:val="24"/>
        </w:rPr>
        <w:fldChar w:fldCharType="begin"/>
      </w:r>
      <w:r>
        <w:rPr>
          <w:rFonts w:ascii="宋体" w:hAnsi="宋体"/>
          <w:sz w:val="24"/>
        </w:rPr>
        <w:instrText xml:space="preserve"> </w:instrText>
      </w:r>
      <w:r>
        <w:rPr>
          <w:rFonts w:ascii="宋体" w:hAnsi="宋体" w:hint="eastAsia"/>
          <w:sz w:val="24"/>
        </w:rPr>
        <w:instrText>= 2 \* GB3</w:instrText>
      </w:r>
      <w:r>
        <w:rPr>
          <w:rFonts w:ascii="宋体" w:hAnsi="宋体"/>
          <w:sz w:val="24"/>
        </w:rPr>
        <w:instrText xml:space="preserve"> </w:instrText>
      </w:r>
      <w:r>
        <w:rPr>
          <w:rFonts w:ascii="宋体" w:hAnsi="宋体"/>
          <w:sz w:val="24"/>
        </w:rPr>
        <w:fldChar w:fldCharType="separate"/>
      </w:r>
      <w:r>
        <w:rPr>
          <w:rFonts w:ascii="宋体" w:hAnsi="宋体" w:hint="eastAsia"/>
          <w:noProof/>
          <w:sz w:val="24"/>
        </w:rPr>
        <w:t>②</w:t>
      </w:r>
      <w:r>
        <w:rPr>
          <w:rFonts w:ascii="宋体" w:hAnsi="宋体"/>
          <w:sz w:val="24"/>
        </w:rPr>
        <w:fldChar w:fldCharType="end"/>
      </w:r>
      <w:r w:rsidRPr="008B6FEC">
        <w:rPr>
          <w:rFonts w:ascii="宋体" w:hAnsi="宋体" w:hint="eastAsia"/>
          <w:sz w:val="24"/>
        </w:rPr>
        <w:t>交易所上市不存在活跃市场的权益类证券，采用估值技术确定公允价值。</w:t>
      </w:r>
    </w:p>
    <w:p w14:paraId="69D01F04" w14:textId="77777777" w:rsidR="008B6FEC" w:rsidRPr="008B6FEC" w:rsidRDefault="008B6FEC" w:rsidP="008B6FEC">
      <w:pPr>
        <w:spacing w:line="360" w:lineRule="auto"/>
        <w:ind w:firstLineChars="200" w:firstLine="480"/>
        <w:rPr>
          <w:rFonts w:ascii="宋体" w:hAnsi="宋体"/>
          <w:sz w:val="24"/>
        </w:rPr>
      </w:pPr>
      <w:r w:rsidRPr="008B6FEC">
        <w:rPr>
          <w:rFonts w:ascii="宋体" w:hAnsi="宋体" w:hint="eastAsia"/>
          <w:sz w:val="24"/>
        </w:rPr>
        <w:t>2）处于未上市期间的权益类证券应区分如下情况处理：</w:t>
      </w:r>
    </w:p>
    <w:p w14:paraId="7042C50D" w14:textId="77777777" w:rsidR="008B6FEC" w:rsidRPr="008B6FEC" w:rsidRDefault="008B6FEC" w:rsidP="008B6FEC">
      <w:pPr>
        <w:spacing w:line="360" w:lineRule="auto"/>
        <w:ind w:firstLineChars="200" w:firstLine="480"/>
        <w:rPr>
          <w:rFonts w:ascii="宋体" w:hAnsi="宋体"/>
          <w:sz w:val="24"/>
        </w:rPr>
      </w:pPr>
      <w:r>
        <w:rPr>
          <w:rFonts w:ascii="宋体" w:hAnsi="宋体"/>
          <w:sz w:val="24"/>
        </w:rPr>
        <w:fldChar w:fldCharType="begin"/>
      </w:r>
      <w:r>
        <w:rPr>
          <w:rFonts w:ascii="宋体" w:hAnsi="宋体"/>
          <w:sz w:val="24"/>
        </w:rPr>
        <w:instrText xml:space="preserve"> </w:instrText>
      </w:r>
      <w:r>
        <w:rPr>
          <w:rFonts w:ascii="宋体" w:hAnsi="宋体" w:hint="eastAsia"/>
          <w:sz w:val="24"/>
        </w:rPr>
        <w:instrText>= 1 \* GB3</w:instrText>
      </w:r>
      <w:r>
        <w:rPr>
          <w:rFonts w:ascii="宋体" w:hAnsi="宋体"/>
          <w:sz w:val="24"/>
        </w:rPr>
        <w:instrText xml:space="preserve"> </w:instrText>
      </w:r>
      <w:r>
        <w:rPr>
          <w:rFonts w:ascii="宋体" w:hAnsi="宋体"/>
          <w:sz w:val="24"/>
        </w:rPr>
        <w:fldChar w:fldCharType="separate"/>
      </w:r>
      <w:r>
        <w:rPr>
          <w:rFonts w:ascii="宋体" w:hAnsi="宋体" w:hint="eastAsia"/>
          <w:noProof/>
          <w:sz w:val="24"/>
        </w:rPr>
        <w:t>①</w:t>
      </w:r>
      <w:r>
        <w:rPr>
          <w:rFonts w:ascii="宋体" w:hAnsi="宋体"/>
          <w:sz w:val="24"/>
        </w:rPr>
        <w:fldChar w:fldCharType="end"/>
      </w:r>
      <w:r w:rsidRPr="008B6FEC">
        <w:rPr>
          <w:rFonts w:ascii="宋体" w:hAnsi="宋体" w:hint="eastAsia"/>
          <w:sz w:val="24"/>
        </w:rPr>
        <w:t>送股、转增股、配股和公开增发的新股，按估值日在证券交易所挂牌的同一股票的估值方法估值；该日无交易的，以最近一日的市价（收盘价）估值；</w:t>
      </w:r>
    </w:p>
    <w:p w14:paraId="4C8E7371" w14:textId="77777777" w:rsidR="008B6FEC" w:rsidRPr="008B6FEC" w:rsidRDefault="008B6FEC" w:rsidP="008B6FEC">
      <w:pPr>
        <w:spacing w:line="360" w:lineRule="auto"/>
        <w:ind w:firstLineChars="200" w:firstLine="480"/>
        <w:rPr>
          <w:rFonts w:ascii="宋体" w:hAnsi="宋体"/>
          <w:sz w:val="24"/>
        </w:rPr>
      </w:pPr>
      <w:r>
        <w:rPr>
          <w:rFonts w:ascii="宋体" w:hAnsi="宋体"/>
          <w:sz w:val="24"/>
        </w:rPr>
        <w:fldChar w:fldCharType="begin"/>
      </w:r>
      <w:r>
        <w:rPr>
          <w:rFonts w:ascii="宋体" w:hAnsi="宋体"/>
          <w:sz w:val="24"/>
        </w:rPr>
        <w:instrText xml:space="preserve"> </w:instrText>
      </w:r>
      <w:r>
        <w:rPr>
          <w:rFonts w:ascii="宋体" w:hAnsi="宋体" w:hint="eastAsia"/>
          <w:sz w:val="24"/>
        </w:rPr>
        <w:instrText>= 2 \* GB3</w:instrText>
      </w:r>
      <w:r>
        <w:rPr>
          <w:rFonts w:ascii="宋体" w:hAnsi="宋体"/>
          <w:sz w:val="24"/>
        </w:rPr>
        <w:instrText xml:space="preserve"> </w:instrText>
      </w:r>
      <w:r>
        <w:rPr>
          <w:rFonts w:ascii="宋体" w:hAnsi="宋体"/>
          <w:sz w:val="24"/>
        </w:rPr>
        <w:fldChar w:fldCharType="separate"/>
      </w:r>
      <w:r>
        <w:rPr>
          <w:rFonts w:ascii="宋体" w:hAnsi="宋体" w:hint="eastAsia"/>
          <w:noProof/>
          <w:sz w:val="24"/>
        </w:rPr>
        <w:t>②</w:t>
      </w:r>
      <w:r>
        <w:rPr>
          <w:rFonts w:ascii="宋体" w:hAnsi="宋体"/>
          <w:sz w:val="24"/>
        </w:rPr>
        <w:fldChar w:fldCharType="end"/>
      </w:r>
      <w:r w:rsidRPr="008B6FEC">
        <w:rPr>
          <w:rFonts w:ascii="宋体" w:hAnsi="宋体" w:hint="eastAsia"/>
          <w:sz w:val="24"/>
        </w:rPr>
        <w:t>首次公开发行未上市的股票、权证等，采用估值技术确定公允价值，在估值技术难以可靠计量公允价值的情况下，按成本估值；</w:t>
      </w:r>
    </w:p>
    <w:p w14:paraId="0FEF894D" w14:textId="77777777" w:rsidR="008B6FEC" w:rsidRPr="008B6FEC" w:rsidRDefault="008B6FEC" w:rsidP="008B6FEC">
      <w:pPr>
        <w:spacing w:line="360" w:lineRule="auto"/>
        <w:ind w:firstLineChars="200" w:firstLine="480"/>
        <w:rPr>
          <w:rFonts w:ascii="宋体" w:hAnsi="宋体"/>
          <w:sz w:val="24"/>
        </w:rPr>
      </w:pPr>
      <w:r>
        <w:rPr>
          <w:rFonts w:ascii="宋体" w:hAnsi="宋体"/>
          <w:sz w:val="24"/>
        </w:rPr>
        <w:fldChar w:fldCharType="begin"/>
      </w:r>
      <w:r>
        <w:rPr>
          <w:rFonts w:ascii="宋体" w:hAnsi="宋体"/>
          <w:sz w:val="24"/>
        </w:rPr>
        <w:instrText xml:space="preserve"> </w:instrText>
      </w:r>
      <w:r>
        <w:rPr>
          <w:rFonts w:ascii="宋体" w:hAnsi="宋体" w:hint="eastAsia"/>
          <w:sz w:val="24"/>
        </w:rPr>
        <w:instrText>= 3 \* GB3</w:instrText>
      </w:r>
      <w:r>
        <w:rPr>
          <w:rFonts w:ascii="宋体" w:hAnsi="宋体"/>
          <w:sz w:val="24"/>
        </w:rPr>
        <w:instrText xml:space="preserve"> </w:instrText>
      </w:r>
      <w:r>
        <w:rPr>
          <w:rFonts w:ascii="宋体" w:hAnsi="宋体"/>
          <w:sz w:val="24"/>
        </w:rPr>
        <w:fldChar w:fldCharType="separate"/>
      </w:r>
      <w:r>
        <w:rPr>
          <w:rFonts w:ascii="宋体" w:hAnsi="宋体" w:hint="eastAsia"/>
          <w:noProof/>
          <w:sz w:val="24"/>
        </w:rPr>
        <w:t>③</w:t>
      </w:r>
      <w:r>
        <w:rPr>
          <w:rFonts w:ascii="宋体" w:hAnsi="宋体"/>
          <w:sz w:val="24"/>
        </w:rPr>
        <w:fldChar w:fldCharType="end"/>
      </w:r>
      <w:r w:rsidRPr="008B6FEC">
        <w:rPr>
          <w:rFonts w:ascii="宋体" w:hAnsi="宋体" w:hint="eastAsia"/>
          <w:sz w:val="24"/>
        </w:rPr>
        <w:t>首次公开发行有明确锁定期的股票，同一股票在交易所上市后，按交易所上市的同一股票的估值方法估值；非公开发行有明确锁定期的股票，按监管机构或行业协会有关规定确定公允价值。</w:t>
      </w:r>
    </w:p>
    <w:p w14:paraId="7372FAE1" w14:textId="77777777" w:rsidR="008B6FEC" w:rsidRPr="008B6FEC" w:rsidRDefault="008B6FEC" w:rsidP="008B6FEC">
      <w:pPr>
        <w:spacing w:line="360" w:lineRule="auto"/>
        <w:ind w:firstLineChars="200" w:firstLine="480"/>
        <w:rPr>
          <w:rFonts w:ascii="宋体" w:hAnsi="宋体"/>
          <w:sz w:val="24"/>
        </w:rPr>
      </w:pPr>
      <w:r>
        <w:rPr>
          <w:rFonts w:ascii="宋体" w:hAnsi="宋体" w:hint="eastAsia"/>
          <w:sz w:val="24"/>
        </w:rPr>
        <w:t>（2）</w:t>
      </w:r>
      <w:r w:rsidRPr="008B6FEC">
        <w:rPr>
          <w:rFonts w:ascii="宋体" w:hAnsi="宋体" w:hint="eastAsia"/>
          <w:sz w:val="24"/>
        </w:rPr>
        <w:t>固定收益品种（包括在银行间债券市场、上海证券交易所、深圳证券交易所及中国证监会认可的其他交易所上市交易或挂牌转让的国债、中央银行债、政策性银行债、短期融资券、中期票据、企业债、公司债、商业银行金融债、可转换债券、证券公司短期债、资产支持证券、同业存单等债券品种）的估值</w:t>
      </w:r>
    </w:p>
    <w:p w14:paraId="1D0F7483" w14:textId="77777777" w:rsidR="008B6FEC" w:rsidRPr="008B6FEC" w:rsidRDefault="008B6FEC" w:rsidP="008B6FEC">
      <w:pPr>
        <w:spacing w:line="360" w:lineRule="auto"/>
        <w:ind w:firstLineChars="200" w:firstLine="480"/>
        <w:rPr>
          <w:rFonts w:ascii="宋体" w:hAnsi="宋体"/>
          <w:sz w:val="24"/>
        </w:rPr>
      </w:pPr>
      <w:r w:rsidRPr="008B6FEC">
        <w:rPr>
          <w:rFonts w:ascii="宋体" w:hAnsi="宋体" w:hint="eastAsia"/>
          <w:sz w:val="24"/>
        </w:rPr>
        <w:t>1）交易所市场交易的固定收益品种的估值</w:t>
      </w:r>
    </w:p>
    <w:p w14:paraId="74F59948" w14:textId="77777777" w:rsidR="008B6FEC" w:rsidRPr="008B6FEC" w:rsidRDefault="008B6FEC" w:rsidP="008B6FEC">
      <w:pPr>
        <w:spacing w:line="360" w:lineRule="auto"/>
        <w:ind w:firstLineChars="200" w:firstLine="480"/>
        <w:rPr>
          <w:rFonts w:ascii="宋体" w:hAnsi="宋体"/>
          <w:sz w:val="24"/>
        </w:rPr>
      </w:pPr>
      <w:r>
        <w:rPr>
          <w:rFonts w:ascii="宋体" w:hAnsi="宋体"/>
          <w:sz w:val="24"/>
        </w:rPr>
        <w:fldChar w:fldCharType="begin"/>
      </w:r>
      <w:r>
        <w:rPr>
          <w:rFonts w:ascii="宋体" w:hAnsi="宋体"/>
          <w:sz w:val="24"/>
        </w:rPr>
        <w:instrText xml:space="preserve"> </w:instrText>
      </w:r>
      <w:r>
        <w:rPr>
          <w:rFonts w:ascii="宋体" w:hAnsi="宋体" w:hint="eastAsia"/>
          <w:sz w:val="24"/>
        </w:rPr>
        <w:instrText>= 1 \* GB3</w:instrText>
      </w:r>
      <w:r>
        <w:rPr>
          <w:rFonts w:ascii="宋体" w:hAnsi="宋体"/>
          <w:sz w:val="24"/>
        </w:rPr>
        <w:instrText xml:space="preserve"> </w:instrText>
      </w:r>
      <w:r>
        <w:rPr>
          <w:rFonts w:ascii="宋体" w:hAnsi="宋体"/>
          <w:sz w:val="24"/>
        </w:rPr>
        <w:fldChar w:fldCharType="separate"/>
      </w:r>
      <w:r>
        <w:rPr>
          <w:rFonts w:ascii="宋体" w:hAnsi="宋体" w:hint="eastAsia"/>
          <w:noProof/>
          <w:sz w:val="24"/>
        </w:rPr>
        <w:t>①</w:t>
      </w:r>
      <w:r>
        <w:rPr>
          <w:rFonts w:ascii="宋体" w:hAnsi="宋体"/>
          <w:sz w:val="24"/>
        </w:rPr>
        <w:fldChar w:fldCharType="end"/>
      </w:r>
      <w:r w:rsidRPr="008B6FEC">
        <w:rPr>
          <w:rFonts w:ascii="宋体" w:hAnsi="宋体" w:hint="eastAsia"/>
          <w:sz w:val="24"/>
        </w:rPr>
        <w:t>对在交易所市场上市交易或挂牌转让的固定收益品种（另有规定的除外），选取第三方估值机构提供的相应品种当日的估值净价进行估值；</w:t>
      </w:r>
    </w:p>
    <w:p w14:paraId="0D065B3E" w14:textId="77777777" w:rsidR="008B6FEC" w:rsidRPr="008B6FEC" w:rsidRDefault="008B6FEC" w:rsidP="008B6FEC">
      <w:pPr>
        <w:spacing w:line="360" w:lineRule="auto"/>
        <w:ind w:firstLineChars="200" w:firstLine="480"/>
        <w:rPr>
          <w:rFonts w:ascii="宋体" w:hAnsi="宋体"/>
          <w:sz w:val="24"/>
        </w:rPr>
      </w:pPr>
      <w:r>
        <w:rPr>
          <w:rFonts w:ascii="宋体" w:hAnsi="宋体"/>
          <w:sz w:val="24"/>
        </w:rPr>
        <w:fldChar w:fldCharType="begin"/>
      </w:r>
      <w:r>
        <w:rPr>
          <w:rFonts w:ascii="宋体" w:hAnsi="宋体"/>
          <w:sz w:val="24"/>
        </w:rPr>
        <w:instrText xml:space="preserve"> </w:instrText>
      </w:r>
      <w:r>
        <w:rPr>
          <w:rFonts w:ascii="宋体" w:hAnsi="宋体" w:hint="eastAsia"/>
          <w:sz w:val="24"/>
        </w:rPr>
        <w:instrText>= 2 \* GB3</w:instrText>
      </w:r>
      <w:r>
        <w:rPr>
          <w:rFonts w:ascii="宋体" w:hAnsi="宋体"/>
          <w:sz w:val="24"/>
        </w:rPr>
        <w:instrText xml:space="preserve"> </w:instrText>
      </w:r>
      <w:r>
        <w:rPr>
          <w:rFonts w:ascii="宋体" w:hAnsi="宋体"/>
          <w:sz w:val="24"/>
        </w:rPr>
        <w:fldChar w:fldCharType="separate"/>
      </w:r>
      <w:r>
        <w:rPr>
          <w:rFonts w:ascii="宋体" w:hAnsi="宋体" w:hint="eastAsia"/>
          <w:noProof/>
          <w:sz w:val="24"/>
        </w:rPr>
        <w:t>②</w:t>
      </w:r>
      <w:r>
        <w:rPr>
          <w:rFonts w:ascii="宋体" w:hAnsi="宋体"/>
          <w:sz w:val="24"/>
        </w:rPr>
        <w:fldChar w:fldCharType="end"/>
      </w:r>
      <w:r w:rsidRPr="008B6FEC">
        <w:rPr>
          <w:rFonts w:ascii="宋体" w:hAnsi="宋体" w:hint="eastAsia"/>
          <w:sz w:val="24"/>
        </w:rPr>
        <w:t>对在交易所市场上市交易的可转换债券，按估值日收盘价减去可转换债券收盘价中所含债券应收利息后得到的净价进行估值；估值日没有交易的，且最近交易日后经济环境未发生重大变化，按最近交易日收盘价减去可转换债券收盘价中所含的债券应收利息得到的净价进行估值；如最近交易日后经济环境发生了重大变化的，可参考类似投资品种的现行市价及重大变化因素，调整最近交易市价，确定公允价格；</w:t>
      </w:r>
    </w:p>
    <w:p w14:paraId="47E70535" w14:textId="77777777" w:rsidR="008B6FEC" w:rsidRPr="008B6FEC" w:rsidRDefault="008B6FEC" w:rsidP="008B6FEC">
      <w:pPr>
        <w:spacing w:line="360" w:lineRule="auto"/>
        <w:ind w:firstLineChars="200" w:firstLine="480"/>
        <w:rPr>
          <w:rFonts w:ascii="宋体" w:hAnsi="宋体"/>
          <w:sz w:val="24"/>
        </w:rPr>
      </w:pPr>
      <w:r>
        <w:rPr>
          <w:rFonts w:ascii="宋体" w:hAnsi="宋体"/>
          <w:sz w:val="24"/>
        </w:rPr>
        <w:fldChar w:fldCharType="begin"/>
      </w:r>
      <w:r>
        <w:rPr>
          <w:rFonts w:ascii="宋体" w:hAnsi="宋体"/>
          <w:sz w:val="24"/>
        </w:rPr>
        <w:instrText xml:space="preserve"> </w:instrText>
      </w:r>
      <w:r>
        <w:rPr>
          <w:rFonts w:ascii="宋体" w:hAnsi="宋体" w:hint="eastAsia"/>
          <w:sz w:val="24"/>
        </w:rPr>
        <w:instrText>= 3 \* GB3</w:instrText>
      </w:r>
      <w:r>
        <w:rPr>
          <w:rFonts w:ascii="宋体" w:hAnsi="宋体"/>
          <w:sz w:val="24"/>
        </w:rPr>
        <w:instrText xml:space="preserve"> </w:instrText>
      </w:r>
      <w:r>
        <w:rPr>
          <w:rFonts w:ascii="宋体" w:hAnsi="宋体"/>
          <w:sz w:val="24"/>
        </w:rPr>
        <w:fldChar w:fldCharType="separate"/>
      </w:r>
      <w:r>
        <w:rPr>
          <w:rFonts w:ascii="宋体" w:hAnsi="宋体" w:hint="eastAsia"/>
          <w:noProof/>
          <w:sz w:val="24"/>
        </w:rPr>
        <w:t>③</w:t>
      </w:r>
      <w:r>
        <w:rPr>
          <w:rFonts w:ascii="宋体" w:hAnsi="宋体"/>
          <w:sz w:val="24"/>
        </w:rPr>
        <w:fldChar w:fldCharType="end"/>
      </w:r>
      <w:r w:rsidRPr="008B6FEC">
        <w:rPr>
          <w:rFonts w:ascii="宋体" w:hAnsi="宋体" w:hint="eastAsia"/>
          <w:sz w:val="24"/>
        </w:rPr>
        <w:t>对在交易所市场挂牌转让的资产支持证券，采用估值技术确定公允价值；在估值技术难以可靠计量公允价值的情况下，按成本估值；</w:t>
      </w:r>
    </w:p>
    <w:p w14:paraId="04BF9820" w14:textId="77777777" w:rsidR="008B6FEC" w:rsidRPr="008B6FEC" w:rsidRDefault="008B6FEC" w:rsidP="008B6FEC">
      <w:pPr>
        <w:spacing w:line="360" w:lineRule="auto"/>
        <w:ind w:firstLineChars="200" w:firstLine="480"/>
        <w:rPr>
          <w:rFonts w:ascii="宋体" w:hAnsi="宋体"/>
          <w:sz w:val="24"/>
        </w:rPr>
      </w:pPr>
      <w:r>
        <w:rPr>
          <w:rFonts w:ascii="宋体" w:hAnsi="宋体"/>
          <w:sz w:val="24"/>
        </w:rPr>
        <w:fldChar w:fldCharType="begin"/>
      </w:r>
      <w:r>
        <w:rPr>
          <w:rFonts w:ascii="宋体" w:hAnsi="宋体"/>
          <w:sz w:val="24"/>
        </w:rPr>
        <w:instrText xml:space="preserve"> </w:instrText>
      </w:r>
      <w:r>
        <w:rPr>
          <w:rFonts w:ascii="宋体" w:hAnsi="宋体" w:hint="eastAsia"/>
          <w:sz w:val="24"/>
        </w:rPr>
        <w:instrText>= 4 \* GB3</w:instrText>
      </w:r>
      <w:r>
        <w:rPr>
          <w:rFonts w:ascii="宋体" w:hAnsi="宋体"/>
          <w:sz w:val="24"/>
        </w:rPr>
        <w:instrText xml:space="preserve"> </w:instrText>
      </w:r>
      <w:r>
        <w:rPr>
          <w:rFonts w:ascii="宋体" w:hAnsi="宋体"/>
          <w:sz w:val="24"/>
        </w:rPr>
        <w:fldChar w:fldCharType="separate"/>
      </w:r>
      <w:r>
        <w:rPr>
          <w:rFonts w:ascii="宋体" w:hAnsi="宋体" w:hint="eastAsia"/>
          <w:noProof/>
          <w:sz w:val="24"/>
        </w:rPr>
        <w:t>④</w:t>
      </w:r>
      <w:r>
        <w:rPr>
          <w:rFonts w:ascii="宋体" w:hAnsi="宋体"/>
          <w:sz w:val="24"/>
        </w:rPr>
        <w:fldChar w:fldCharType="end"/>
      </w:r>
      <w:r w:rsidRPr="008B6FEC">
        <w:rPr>
          <w:rFonts w:ascii="宋体" w:hAnsi="宋体" w:hint="eastAsia"/>
          <w:sz w:val="24"/>
        </w:rPr>
        <w:t>对在交易所市场发行未上市或未挂牌转让的债券，对存在活跃市场的情况下，应以活跃市场上未经调整的报价作为计量日的公允价值；对于活跃市场报价</w:t>
      </w:r>
      <w:r w:rsidRPr="008B6FEC">
        <w:rPr>
          <w:rFonts w:ascii="宋体" w:hAnsi="宋体" w:hint="eastAsia"/>
          <w:sz w:val="24"/>
        </w:rPr>
        <w:lastRenderedPageBreak/>
        <w:t>未能代表计量日公允价值的情况下，应对市场报价进行调整以确认计量日的公允价值；对于不存在市场活动或市场活动很少的情况下，则应采用估值技术确定其公允价值。</w:t>
      </w:r>
    </w:p>
    <w:p w14:paraId="453BBD3F" w14:textId="77777777" w:rsidR="008B6FEC" w:rsidRPr="008B6FEC" w:rsidRDefault="008B6FEC" w:rsidP="008B6FEC">
      <w:pPr>
        <w:spacing w:line="360" w:lineRule="auto"/>
        <w:ind w:firstLineChars="200" w:firstLine="480"/>
        <w:rPr>
          <w:rFonts w:ascii="宋体" w:hAnsi="宋体"/>
          <w:sz w:val="24"/>
        </w:rPr>
      </w:pPr>
      <w:r w:rsidRPr="008B6FEC">
        <w:rPr>
          <w:rFonts w:ascii="宋体" w:hAnsi="宋体" w:hint="eastAsia"/>
          <w:sz w:val="24"/>
        </w:rPr>
        <w:t>2）银行间市场交易的固定收益品种，选取第三方估值机构提供的相应品种当日的估值净价进行估值。对银行间市场未上市，且第三方估值机构未提供估值价格的债券，按成本估值。</w:t>
      </w:r>
    </w:p>
    <w:p w14:paraId="1FD7E784" w14:textId="77777777" w:rsidR="008B6FEC" w:rsidRPr="008B6FEC" w:rsidRDefault="008B6FEC" w:rsidP="008B6FEC">
      <w:pPr>
        <w:spacing w:line="360" w:lineRule="auto"/>
        <w:ind w:firstLineChars="200" w:firstLine="480"/>
        <w:rPr>
          <w:rFonts w:ascii="宋体" w:hAnsi="宋体"/>
          <w:sz w:val="24"/>
        </w:rPr>
      </w:pPr>
      <w:r w:rsidRPr="008B6FEC">
        <w:rPr>
          <w:rFonts w:ascii="宋体" w:hAnsi="宋体" w:hint="eastAsia"/>
          <w:sz w:val="24"/>
        </w:rPr>
        <w:t>3）本基金投资同业存单，按估值日第三方估值机构提供的估值净价估值；选定的第三方估值机构未提供估值价格的，按成本估值；</w:t>
      </w:r>
    </w:p>
    <w:p w14:paraId="38D96D53" w14:textId="77777777" w:rsidR="008B6FEC" w:rsidRPr="008B6FEC" w:rsidRDefault="008B6FEC" w:rsidP="008B6FEC">
      <w:pPr>
        <w:spacing w:line="360" w:lineRule="auto"/>
        <w:ind w:firstLineChars="200" w:firstLine="480"/>
        <w:rPr>
          <w:rFonts w:ascii="宋体" w:hAnsi="宋体"/>
          <w:sz w:val="24"/>
        </w:rPr>
      </w:pPr>
      <w:r w:rsidRPr="008B6FEC">
        <w:rPr>
          <w:rFonts w:ascii="宋体" w:hAnsi="宋体" w:hint="eastAsia"/>
          <w:sz w:val="24"/>
        </w:rPr>
        <w:t>4）中小企业私募债券采用估值技术确定公允价值估值。如使用的估值技术难以确定和计量其公允价值的，按成本估值。同一债券同时在两个或两个以上市场交易的，按债券所处的市场分别估值。</w:t>
      </w:r>
    </w:p>
    <w:p w14:paraId="0843CFBD" w14:textId="77777777" w:rsidR="008B6FEC" w:rsidRPr="008B6FEC" w:rsidRDefault="008B6FEC" w:rsidP="008B6FEC">
      <w:pPr>
        <w:spacing w:line="360" w:lineRule="auto"/>
        <w:ind w:firstLineChars="200" w:firstLine="480"/>
        <w:rPr>
          <w:rFonts w:ascii="宋体" w:hAnsi="宋体"/>
          <w:sz w:val="24"/>
        </w:rPr>
      </w:pPr>
      <w:r>
        <w:rPr>
          <w:rFonts w:ascii="宋体" w:hAnsi="宋体" w:hint="eastAsia"/>
          <w:sz w:val="24"/>
        </w:rPr>
        <w:t>（3）</w:t>
      </w:r>
      <w:r w:rsidRPr="008B6FEC">
        <w:rPr>
          <w:rFonts w:ascii="宋体" w:hAnsi="宋体" w:hint="eastAsia"/>
          <w:sz w:val="24"/>
        </w:rPr>
        <w:t>本基金投资股指期货合约、国债期货合约，一般以估值当日结算价进行估值；估值当日无结算价的，且最近交易日后经济环境未发生重大变化的，采用最近交易日结算价估值。</w:t>
      </w:r>
    </w:p>
    <w:p w14:paraId="2C853D2F" w14:textId="77777777" w:rsidR="008B6FEC" w:rsidRPr="008B6FEC" w:rsidRDefault="008B6FEC" w:rsidP="008B6FEC">
      <w:pPr>
        <w:spacing w:line="360" w:lineRule="auto"/>
        <w:ind w:firstLineChars="200" w:firstLine="480"/>
        <w:rPr>
          <w:rFonts w:ascii="宋体" w:hAnsi="宋体"/>
          <w:sz w:val="24"/>
        </w:rPr>
      </w:pPr>
      <w:r>
        <w:rPr>
          <w:rFonts w:ascii="宋体" w:hAnsi="宋体" w:hint="eastAsia"/>
          <w:sz w:val="24"/>
        </w:rPr>
        <w:t>（4）</w:t>
      </w:r>
      <w:r w:rsidRPr="008B6FEC">
        <w:rPr>
          <w:rFonts w:ascii="宋体" w:hAnsi="宋体" w:hint="eastAsia"/>
          <w:sz w:val="24"/>
        </w:rPr>
        <w:t>如有确凿证据表明按上述方法进行估值不能客观反映其公允价值的，基金管理人可根据具体情况与基金托管人商定后，按最能反映公允价值的价格估值。</w:t>
      </w:r>
    </w:p>
    <w:p w14:paraId="0E88FE68" w14:textId="77777777" w:rsidR="008B6FEC" w:rsidRPr="008B6FEC" w:rsidRDefault="008B6FEC" w:rsidP="008B6FEC">
      <w:pPr>
        <w:spacing w:line="360" w:lineRule="auto"/>
        <w:ind w:firstLineChars="200" w:firstLine="480"/>
        <w:rPr>
          <w:rFonts w:ascii="宋体" w:hAnsi="宋体"/>
          <w:sz w:val="24"/>
        </w:rPr>
      </w:pPr>
      <w:r>
        <w:rPr>
          <w:rFonts w:ascii="宋体" w:hAnsi="宋体" w:hint="eastAsia"/>
          <w:sz w:val="24"/>
        </w:rPr>
        <w:t>（5）</w:t>
      </w:r>
      <w:r w:rsidRPr="008B6FEC">
        <w:rPr>
          <w:rFonts w:ascii="宋体" w:hAnsi="宋体" w:hint="eastAsia"/>
          <w:sz w:val="24"/>
        </w:rPr>
        <w:t>相关法律法规以及监管部门有强制规定的，从其规定。如有新增事项，按国家最新规定估值。</w:t>
      </w:r>
    </w:p>
    <w:p w14:paraId="38949673" w14:textId="77777777" w:rsidR="008B6FEC" w:rsidRPr="008B6FEC" w:rsidRDefault="008B6FEC" w:rsidP="008B6FEC">
      <w:pPr>
        <w:spacing w:line="360" w:lineRule="auto"/>
        <w:ind w:firstLineChars="200" w:firstLine="480"/>
        <w:rPr>
          <w:rFonts w:ascii="宋体" w:hAnsi="宋体"/>
          <w:sz w:val="24"/>
        </w:rPr>
      </w:pPr>
      <w:r w:rsidRPr="008B6FEC">
        <w:rPr>
          <w:rFonts w:ascii="宋体" w:hAnsi="宋体" w:hint="eastAsia"/>
          <w:sz w:val="24"/>
        </w:rPr>
        <w:t>如基金管理人或基金托管人发现基金估值违反基金合同订明的估值方法、程序及相关法律法规的规定或者未能充分维护基金份额持有人利益时，应立即通知对方，共同查明原因，双方协商解决。</w:t>
      </w:r>
    </w:p>
    <w:p w14:paraId="3B7E3574" w14:textId="243F4073" w:rsidR="00A41CC9" w:rsidRPr="00FB7709" w:rsidRDefault="008B6FEC" w:rsidP="00A41CC9">
      <w:pPr>
        <w:spacing w:line="360" w:lineRule="auto"/>
        <w:ind w:firstLineChars="200" w:firstLine="480"/>
        <w:rPr>
          <w:rFonts w:ascii="宋体" w:hAnsi="宋体"/>
          <w:sz w:val="24"/>
        </w:rPr>
      </w:pPr>
      <w:r w:rsidRPr="008B6FEC">
        <w:rPr>
          <w:rFonts w:ascii="宋体" w:hAnsi="宋体" w:hint="eastAsia"/>
          <w:sz w:val="24"/>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资产净值的计算结果对外予以公布。</w:t>
      </w:r>
    </w:p>
    <w:p w14:paraId="73D57E8D" w14:textId="77777777" w:rsidR="00A41CC9" w:rsidRPr="00FB7709" w:rsidRDefault="00DE1967" w:rsidP="00A41CC9">
      <w:pPr>
        <w:widowControl/>
        <w:spacing w:line="360" w:lineRule="auto"/>
        <w:ind w:firstLineChars="200" w:firstLine="480"/>
        <w:jc w:val="left"/>
        <w:rPr>
          <w:rFonts w:ascii="宋体" w:hAnsi="宋体"/>
          <w:kern w:val="0"/>
          <w:sz w:val="24"/>
        </w:rPr>
      </w:pPr>
      <w:r w:rsidRPr="00FB7709">
        <w:rPr>
          <w:rFonts w:ascii="宋体" w:hAnsi="宋体" w:hint="eastAsia"/>
          <w:kern w:val="0"/>
          <w:sz w:val="24"/>
        </w:rPr>
        <w:t>（三）基金份额净值错误的处理方式</w:t>
      </w:r>
    </w:p>
    <w:p w14:paraId="6064D823"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sz w:val="24"/>
        </w:rPr>
        <w:t>1</w:t>
      </w:r>
      <w:r w:rsidRPr="00FB7709">
        <w:rPr>
          <w:rFonts w:ascii="宋体" w:hAnsi="宋体" w:hint="eastAsia"/>
          <w:sz w:val="24"/>
        </w:rPr>
        <w:t>．当基金份额净值小数点后</w:t>
      </w:r>
      <w:r w:rsidR="00F84EF3">
        <w:rPr>
          <w:rFonts w:ascii="宋体" w:hAnsi="宋体" w:hint="eastAsia"/>
          <w:sz w:val="24"/>
        </w:rPr>
        <w:t>4</w:t>
      </w:r>
      <w:r w:rsidRPr="00FB7709">
        <w:rPr>
          <w:rFonts w:ascii="宋体" w:hAnsi="宋体" w:hint="eastAsia"/>
          <w:sz w:val="24"/>
        </w:rPr>
        <w:t>位以内（含</w:t>
      </w:r>
      <w:r w:rsidR="00F84EF3" w:rsidRPr="00FB7709">
        <w:rPr>
          <w:rFonts w:ascii="宋体" w:hAnsi="宋体" w:hint="eastAsia"/>
          <w:sz w:val="24"/>
        </w:rPr>
        <w:t>第</w:t>
      </w:r>
      <w:r w:rsidR="00F84EF3">
        <w:rPr>
          <w:rFonts w:ascii="宋体" w:hAnsi="宋体" w:hint="eastAsia"/>
          <w:sz w:val="24"/>
        </w:rPr>
        <w:t>4</w:t>
      </w:r>
      <w:r w:rsidRPr="00FB7709">
        <w:rPr>
          <w:rFonts w:ascii="宋体" w:hAnsi="宋体" w:hint="eastAsia"/>
          <w:sz w:val="24"/>
        </w:rPr>
        <w:t>位）发生差错时，视为基金份额净值错误；基金份额净值出现错误时，基金管理人应当立即予以纠正，通报</w:t>
      </w:r>
      <w:r w:rsidRPr="00FB7709">
        <w:rPr>
          <w:rFonts w:ascii="宋体" w:hAnsi="宋体" w:hint="eastAsia"/>
          <w:sz w:val="24"/>
        </w:rPr>
        <w:lastRenderedPageBreak/>
        <w:t>基金托管人，并采取合理的措施防止损失进一步扩大；错误偏差达到基金份额净值的</w:t>
      </w:r>
      <w:r w:rsidRPr="00FB7709">
        <w:rPr>
          <w:rFonts w:ascii="宋体" w:hAnsi="宋体"/>
          <w:sz w:val="24"/>
        </w:rPr>
        <w:t>0.25%</w:t>
      </w:r>
      <w:r w:rsidRPr="00FB7709">
        <w:rPr>
          <w:rFonts w:ascii="宋体" w:hAnsi="宋体" w:hint="eastAsia"/>
          <w:sz w:val="24"/>
        </w:rPr>
        <w:t>时，基金管理人应当通报基金托管人并报中国证监会备案；错误偏差达到基金份额净值的</w:t>
      </w:r>
      <w:r w:rsidRPr="00FB7709">
        <w:rPr>
          <w:rFonts w:ascii="宋体" w:hAnsi="宋体"/>
          <w:sz w:val="24"/>
        </w:rPr>
        <w:t>0.5%</w:t>
      </w:r>
      <w:r w:rsidRPr="00FB7709">
        <w:rPr>
          <w:rFonts w:ascii="宋体" w:hAnsi="宋体" w:hint="eastAsia"/>
          <w:sz w:val="24"/>
        </w:rPr>
        <w:t>时，基金管理人应当公告</w:t>
      </w:r>
      <w:r w:rsidR="008D6FB5" w:rsidRPr="008D6FB5">
        <w:rPr>
          <w:rFonts w:ascii="宋体" w:hAnsi="宋体" w:hint="eastAsia"/>
          <w:sz w:val="24"/>
        </w:rPr>
        <w:t>并报中国证监会备案</w:t>
      </w:r>
      <w:r w:rsidRPr="00FB7709">
        <w:rPr>
          <w:rFonts w:ascii="宋体" w:hAnsi="宋体" w:hint="eastAsia"/>
          <w:sz w:val="24"/>
        </w:rPr>
        <w:t>；当发生净值计算错误时，由基金管理人负责处理，由此给基金份额持有人和基金造成的直接损失，应由基金管理人先行赔付，基金管理人按差错情形，有权向其他当事人追偿。</w:t>
      </w:r>
    </w:p>
    <w:p w14:paraId="17C4ACBB"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sz w:val="24"/>
        </w:rPr>
        <w:t>2</w:t>
      </w:r>
      <w:r w:rsidRPr="00FB7709">
        <w:rPr>
          <w:rFonts w:ascii="宋体" w:hAnsi="宋体" w:hint="eastAsia"/>
          <w:sz w:val="24"/>
        </w:rPr>
        <w:t>．当基金份额净值计算差错给基金和基金份额持有人造成损失需要进行赔偿时，基金管理人和基金托管人应根据实际情况界定双方承担的责任，经确认后按以下条款进行赔偿：</w:t>
      </w:r>
    </w:p>
    <w:p w14:paraId="6F2338A1"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w:t>
      </w:r>
      <w:r w:rsidRPr="00FB7709">
        <w:rPr>
          <w:rFonts w:ascii="宋体" w:hAnsi="宋体"/>
          <w:sz w:val="24"/>
        </w:rPr>
        <w:t>1</w:t>
      </w:r>
      <w:r w:rsidRPr="00FB7709">
        <w:rPr>
          <w:rFonts w:ascii="宋体" w:hAnsi="宋体" w:hint="eastAsia"/>
          <w:sz w:val="24"/>
        </w:rPr>
        <w:t>）本基金的基金会计责任方由基金管理人担任，与本基金有关的会计问题，如经双方在平等基础上充分讨论后，尚不能达成一致时，按基金管理人的建议执行，由此给基金份额持有人和基金财产造成的直接损失，由基金管理人负责赔付。</w:t>
      </w:r>
    </w:p>
    <w:p w14:paraId="35406942" w14:textId="29984655"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w:t>
      </w:r>
      <w:r w:rsidRPr="00FB7709">
        <w:rPr>
          <w:rFonts w:ascii="宋体" w:hAnsi="宋体"/>
          <w:sz w:val="24"/>
        </w:rPr>
        <w:t>2</w:t>
      </w:r>
      <w:r w:rsidRPr="00FB7709">
        <w:rPr>
          <w:rFonts w:ascii="宋体" w:hAnsi="宋体" w:hint="eastAsia"/>
          <w:sz w:val="24"/>
        </w:rPr>
        <w:t>）若基金管理人计算的基金份额净值已由基金托管人复核确认后公告，而且基金托管人未对计算过程提出疑义或要求基金管理人书面说明，基金份额净值出错且造成基金份额持有人的直接损失，应根据法律法规的规定对投资人或基金支付赔偿金，就实际向投资人或基金支付的赔偿金额，基金管理人与基金托管人按照</w:t>
      </w:r>
      <w:r w:rsidR="00513D13">
        <w:rPr>
          <w:rFonts w:ascii="宋体" w:hAnsi="宋体" w:hint="eastAsia"/>
          <w:sz w:val="24"/>
        </w:rPr>
        <w:t>过错程度</w:t>
      </w:r>
      <w:r w:rsidRPr="00FB7709">
        <w:rPr>
          <w:rFonts w:ascii="宋体" w:hAnsi="宋体" w:hint="eastAsia"/>
          <w:sz w:val="24"/>
        </w:rPr>
        <w:t>各自承担相应的责任。</w:t>
      </w:r>
    </w:p>
    <w:p w14:paraId="0312CAB1"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w:t>
      </w:r>
      <w:r w:rsidRPr="00FB7709">
        <w:rPr>
          <w:rFonts w:ascii="宋体" w:hAnsi="宋体"/>
          <w:sz w:val="24"/>
        </w:rPr>
        <w:t>3</w:t>
      </w:r>
      <w:r w:rsidRPr="00FB7709">
        <w:rPr>
          <w:rFonts w:ascii="宋体" w:hAnsi="宋体" w:hint="eastAsia"/>
          <w:sz w:val="24"/>
        </w:rPr>
        <w:t>）如基金管理人和基金托管人对基金份额净值的计算结果，虽然多次重新计算和核对</w:t>
      </w:r>
      <w:r w:rsidRPr="00FB7709">
        <w:rPr>
          <w:rFonts w:hAnsi="宋体" w:hint="eastAsia"/>
          <w:kern w:val="0"/>
          <w:sz w:val="24"/>
          <w:lang w:val="en-GB"/>
        </w:rPr>
        <w:t>或对</w:t>
      </w:r>
      <w:r w:rsidRPr="00FB7709">
        <w:rPr>
          <w:rFonts w:hAnsi="宋体"/>
          <w:kern w:val="0"/>
          <w:sz w:val="24"/>
          <w:lang w:val="en-GB"/>
        </w:rPr>
        <w:t>基金管理人采用的估值方法</w:t>
      </w:r>
      <w:r w:rsidRPr="00FB7709">
        <w:rPr>
          <w:rFonts w:ascii="宋体" w:hAnsi="宋体" w:hint="eastAsia"/>
          <w:sz w:val="24"/>
        </w:rPr>
        <w:t>，尚不能达成一致时，为避免不能按时公布基金份额净值的情形，以基金管理人的计算结果对外公布，由此给基金份额持有人和基金造成的直接损失，由基金管理人负责赔付。</w:t>
      </w:r>
    </w:p>
    <w:p w14:paraId="02F6A73F" w14:textId="77777777" w:rsidR="00A41CC9" w:rsidRPr="00FB7709" w:rsidRDefault="00DE1967" w:rsidP="008F1B06">
      <w:pPr>
        <w:spacing w:line="360" w:lineRule="auto"/>
        <w:ind w:firstLineChars="200" w:firstLine="480"/>
        <w:rPr>
          <w:rFonts w:ascii="宋体" w:hAnsi="宋体"/>
          <w:sz w:val="24"/>
          <w:shd w:val="pct15" w:color="auto" w:fill="FFFFFF"/>
        </w:rPr>
      </w:pPr>
      <w:r w:rsidRPr="00FB7709">
        <w:rPr>
          <w:rFonts w:ascii="宋体" w:hAnsi="宋体" w:hint="eastAsia"/>
          <w:sz w:val="24"/>
        </w:rPr>
        <w:t>（</w:t>
      </w:r>
      <w:r w:rsidRPr="00FB7709">
        <w:rPr>
          <w:rFonts w:ascii="宋体" w:hAnsi="宋体"/>
          <w:sz w:val="24"/>
        </w:rPr>
        <w:t>4</w:t>
      </w:r>
      <w:r w:rsidRPr="00FB7709">
        <w:rPr>
          <w:rFonts w:ascii="宋体" w:hAnsi="宋体" w:hint="eastAsia"/>
          <w:sz w:val="24"/>
        </w:rPr>
        <w:t>）由于基金管理人提供的信息错误（包括但不限于基金申购或赎回金额等），进而导致基金份额净值计算错误而引起的基金份额持有人和基金财产的直接损失，由基金管理人负责赔付。</w:t>
      </w:r>
    </w:p>
    <w:p w14:paraId="4B7ABF2E"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sz w:val="24"/>
        </w:rPr>
        <w:t>3</w:t>
      </w:r>
      <w:r w:rsidRPr="00FB7709">
        <w:rPr>
          <w:rFonts w:ascii="宋体" w:hAnsi="宋体" w:hint="eastAsia"/>
          <w:sz w:val="24"/>
        </w:rPr>
        <w:t>．基金管理人和基金托管人由于各自技术系统设置而产生的净值计算尾差，以基金管理人计算结果为准。</w:t>
      </w:r>
    </w:p>
    <w:p w14:paraId="3F052764"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sz w:val="24"/>
        </w:rPr>
        <w:t>4</w:t>
      </w:r>
      <w:r w:rsidRPr="00FB7709">
        <w:rPr>
          <w:rFonts w:ascii="宋体" w:hAnsi="宋体" w:hint="eastAsia"/>
          <w:sz w:val="24"/>
        </w:rPr>
        <w:t>．前述内容如法律法规或者监管部门另有规定的，从其规定。如果行业另有通行做法，双方当事人应本着平等和保护基金份额持有人利益的原则进行协商。</w:t>
      </w:r>
    </w:p>
    <w:p w14:paraId="43C4F7CD" w14:textId="77777777" w:rsidR="00A41CC9" w:rsidRPr="00FB7709" w:rsidRDefault="00DE1967" w:rsidP="00A41CC9">
      <w:pPr>
        <w:widowControl/>
        <w:spacing w:line="500" w:lineRule="exact"/>
        <w:ind w:firstLineChars="200" w:firstLine="480"/>
        <w:jc w:val="left"/>
        <w:rPr>
          <w:rFonts w:ascii="宋体" w:hAnsi="宋体"/>
          <w:kern w:val="0"/>
          <w:sz w:val="24"/>
        </w:rPr>
      </w:pPr>
      <w:r w:rsidRPr="00FB7709">
        <w:rPr>
          <w:rFonts w:ascii="宋体" w:hAnsi="宋体" w:hint="eastAsia"/>
          <w:kern w:val="0"/>
          <w:sz w:val="24"/>
        </w:rPr>
        <w:lastRenderedPageBreak/>
        <w:t>（四）暂停估值与公告基金份额净值的情形</w:t>
      </w:r>
    </w:p>
    <w:p w14:paraId="76635075" w14:textId="77777777" w:rsidR="00A41CC9" w:rsidRPr="00FB7709" w:rsidRDefault="00DE1967" w:rsidP="00A41CC9">
      <w:pPr>
        <w:spacing w:line="500" w:lineRule="exact"/>
        <w:ind w:firstLineChars="200" w:firstLine="480"/>
        <w:rPr>
          <w:rFonts w:ascii="宋体" w:hAnsi="宋体"/>
          <w:sz w:val="24"/>
        </w:rPr>
      </w:pPr>
      <w:r w:rsidRPr="00FB7709">
        <w:rPr>
          <w:rFonts w:ascii="宋体" w:hAnsi="宋体"/>
          <w:sz w:val="24"/>
        </w:rPr>
        <w:t>1</w:t>
      </w:r>
      <w:r w:rsidRPr="00FB7709">
        <w:rPr>
          <w:rFonts w:ascii="宋体" w:hAnsi="宋体" w:hint="eastAsia"/>
          <w:sz w:val="24"/>
        </w:rPr>
        <w:t>．基金投资所涉及的证券、期货交易市场遇法定节假日或因其他原因暂停营业时；</w:t>
      </w:r>
    </w:p>
    <w:p w14:paraId="5B12824D" w14:textId="77777777" w:rsidR="00A41CC9" w:rsidRPr="00FB7709" w:rsidRDefault="00DE1967" w:rsidP="00A41CC9">
      <w:pPr>
        <w:spacing w:line="500" w:lineRule="exact"/>
        <w:ind w:firstLineChars="200" w:firstLine="480"/>
        <w:rPr>
          <w:rFonts w:ascii="宋体" w:hAnsi="宋体"/>
          <w:sz w:val="24"/>
        </w:rPr>
      </w:pPr>
      <w:r w:rsidRPr="00FB7709">
        <w:rPr>
          <w:rFonts w:ascii="宋体" w:hAnsi="宋体"/>
          <w:sz w:val="24"/>
        </w:rPr>
        <w:t>2</w:t>
      </w:r>
      <w:r w:rsidRPr="00FB7709">
        <w:rPr>
          <w:rFonts w:ascii="宋体" w:hAnsi="宋体" w:hint="eastAsia"/>
          <w:sz w:val="24"/>
        </w:rPr>
        <w:t>．因不可抗力或其它情形致使基金管理人、基金托管人无法准确评估基金资产价值时；</w:t>
      </w:r>
    </w:p>
    <w:p w14:paraId="701DB017" w14:textId="77777777" w:rsidR="00A93498" w:rsidRDefault="008C2E12">
      <w:pPr>
        <w:spacing w:line="500" w:lineRule="exact"/>
        <w:ind w:firstLineChars="200" w:firstLine="480"/>
        <w:rPr>
          <w:rFonts w:ascii="宋体" w:hAnsi="宋体"/>
          <w:sz w:val="24"/>
        </w:rPr>
      </w:pPr>
      <w:r>
        <w:rPr>
          <w:rFonts w:ascii="宋体" w:hAnsi="宋体" w:hint="eastAsia"/>
          <w:sz w:val="24"/>
        </w:rPr>
        <w:t>3</w:t>
      </w:r>
      <w:r w:rsidR="00DE1967" w:rsidRPr="00FB7709">
        <w:rPr>
          <w:rFonts w:ascii="宋体" w:hAnsi="宋体" w:hint="eastAsia"/>
          <w:sz w:val="24"/>
        </w:rPr>
        <w:t>．中国证监会和基金合同认定的其它情形。</w:t>
      </w:r>
    </w:p>
    <w:p w14:paraId="23E4F2A9" w14:textId="77777777" w:rsidR="00A41CC9" w:rsidRPr="00FB7709" w:rsidRDefault="00DE1967" w:rsidP="00A41CC9">
      <w:pPr>
        <w:widowControl/>
        <w:spacing w:line="500" w:lineRule="exact"/>
        <w:ind w:firstLineChars="200" w:firstLine="480"/>
        <w:jc w:val="left"/>
        <w:rPr>
          <w:rFonts w:ascii="宋体" w:hAnsi="宋体"/>
          <w:kern w:val="0"/>
          <w:sz w:val="24"/>
        </w:rPr>
      </w:pPr>
      <w:r w:rsidRPr="00FB7709">
        <w:rPr>
          <w:rFonts w:ascii="宋体" w:hAnsi="宋体" w:hint="eastAsia"/>
          <w:kern w:val="0"/>
          <w:sz w:val="24"/>
        </w:rPr>
        <w:t>（五）基金会计制度</w:t>
      </w:r>
    </w:p>
    <w:p w14:paraId="213E01E2" w14:textId="77777777" w:rsidR="00A41CC9" w:rsidRDefault="00DE1967" w:rsidP="00A41CC9">
      <w:pPr>
        <w:spacing w:line="500" w:lineRule="exact"/>
        <w:ind w:firstLineChars="200" w:firstLine="480"/>
        <w:rPr>
          <w:rFonts w:ascii="宋体" w:hAnsi="宋体"/>
          <w:sz w:val="24"/>
        </w:rPr>
      </w:pPr>
      <w:r w:rsidRPr="00FB7709">
        <w:rPr>
          <w:rFonts w:ascii="宋体" w:hAnsi="宋体" w:hint="eastAsia"/>
          <w:sz w:val="24"/>
        </w:rPr>
        <w:t>按国家有关部门规定的会计制度执行。</w:t>
      </w:r>
    </w:p>
    <w:p w14:paraId="041C3426" w14:textId="77777777" w:rsidR="00A41CC9" w:rsidRPr="00FB7709" w:rsidRDefault="00DE1967" w:rsidP="00A41CC9">
      <w:pPr>
        <w:widowControl/>
        <w:spacing w:line="500" w:lineRule="exact"/>
        <w:ind w:firstLineChars="200" w:firstLine="480"/>
        <w:jc w:val="left"/>
        <w:rPr>
          <w:rFonts w:ascii="宋体" w:hAnsi="宋体"/>
          <w:kern w:val="0"/>
          <w:sz w:val="24"/>
        </w:rPr>
      </w:pPr>
      <w:r w:rsidRPr="00FB7709">
        <w:rPr>
          <w:rFonts w:ascii="宋体" w:hAnsi="宋体" w:hint="eastAsia"/>
          <w:kern w:val="0"/>
          <w:sz w:val="24"/>
        </w:rPr>
        <w:t>（六）基金账册的建立</w:t>
      </w:r>
    </w:p>
    <w:p w14:paraId="490945FC" w14:textId="77777777" w:rsidR="00A41CC9" w:rsidRPr="00FB7709" w:rsidRDefault="00DE1967" w:rsidP="00A41CC9">
      <w:pPr>
        <w:spacing w:line="500" w:lineRule="exact"/>
        <w:ind w:firstLineChars="200" w:firstLine="480"/>
        <w:rPr>
          <w:rFonts w:ascii="宋体" w:hAnsi="宋体"/>
          <w:sz w:val="24"/>
        </w:rPr>
      </w:pPr>
      <w:r w:rsidRPr="00FB7709">
        <w:rPr>
          <w:rFonts w:ascii="宋体" w:hAnsi="宋体" w:hint="eastAsia"/>
          <w:sz w:val="24"/>
        </w:rPr>
        <w:t>基金管理人进行基金会计核算并编制基金财务会计报告。基金管理人</w:t>
      </w:r>
      <w:r w:rsidR="008D6FB5">
        <w:rPr>
          <w:rFonts w:ascii="宋体" w:hAnsi="宋体" w:hint="eastAsia"/>
          <w:sz w:val="24"/>
        </w:rPr>
        <w:t>和基金托管人分别</w:t>
      </w:r>
      <w:r w:rsidRPr="00FB7709">
        <w:rPr>
          <w:rFonts w:ascii="宋体" w:hAnsi="宋体" w:hint="eastAsia"/>
          <w:sz w:val="24"/>
        </w:rPr>
        <w:t>独立地设置、记录和保管本基金的全套账册。若基金管理人和基金托管人对会计处理方法存在分歧，应以基金管理人的处理方法为准。若当日核对不符，暂时无法查找到错账的原因而影响到基金资产净值的计算和公告的，以基金管理人的账册为准。</w:t>
      </w:r>
    </w:p>
    <w:p w14:paraId="03CEA686" w14:textId="77777777" w:rsidR="00A41CC9" w:rsidRPr="00FB7709" w:rsidRDefault="00DE1967" w:rsidP="00A41CC9">
      <w:pPr>
        <w:widowControl/>
        <w:spacing w:line="500" w:lineRule="exact"/>
        <w:ind w:firstLineChars="200" w:firstLine="480"/>
        <w:jc w:val="left"/>
        <w:rPr>
          <w:rFonts w:ascii="宋体" w:hAnsi="宋体"/>
          <w:kern w:val="0"/>
          <w:sz w:val="24"/>
        </w:rPr>
      </w:pPr>
      <w:r w:rsidRPr="00FB7709">
        <w:rPr>
          <w:rFonts w:ascii="宋体" w:hAnsi="宋体" w:hint="eastAsia"/>
          <w:kern w:val="0"/>
          <w:sz w:val="24"/>
        </w:rPr>
        <w:t>（七）基金财务报表与报告的编制和复核</w:t>
      </w:r>
    </w:p>
    <w:p w14:paraId="29D70B38" w14:textId="77777777" w:rsidR="00A41CC9" w:rsidRPr="00FB7709" w:rsidRDefault="00DE1967" w:rsidP="00A41CC9">
      <w:pPr>
        <w:spacing w:line="500" w:lineRule="exact"/>
        <w:ind w:firstLineChars="200" w:firstLine="480"/>
        <w:rPr>
          <w:rFonts w:ascii="宋体" w:hAnsi="宋体"/>
          <w:sz w:val="24"/>
        </w:rPr>
      </w:pPr>
      <w:r w:rsidRPr="00FB7709">
        <w:rPr>
          <w:rFonts w:ascii="宋体" w:hAnsi="宋体"/>
          <w:sz w:val="24"/>
        </w:rPr>
        <w:t>1</w:t>
      </w:r>
      <w:r w:rsidRPr="00FB7709">
        <w:rPr>
          <w:rFonts w:ascii="宋体" w:hAnsi="宋体" w:hint="eastAsia"/>
          <w:sz w:val="24"/>
        </w:rPr>
        <w:t>．财务报表的编制</w:t>
      </w:r>
    </w:p>
    <w:p w14:paraId="39D62116" w14:textId="77777777" w:rsidR="00A41CC9" w:rsidRPr="00FB7709" w:rsidRDefault="00DE1967" w:rsidP="00A41CC9">
      <w:pPr>
        <w:spacing w:line="500" w:lineRule="exact"/>
        <w:ind w:firstLineChars="200" w:firstLine="480"/>
        <w:rPr>
          <w:rFonts w:ascii="宋体" w:hAnsi="宋体"/>
          <w:sz w:val="24"/>
        </w:rPr>
      </w:pPr>
      <w:r w:rsidRPr="00FB7709">
        <w:rPr>
          <w:rFonts w:ascii="宋体" w:hAnsi="宋体" w:hint="eastAsia"/>
          <w:sz w:val="24"/>
        </w:rPr>
        <w:t>基金财务报表由基金管理人编制，基金托管人复核。</w:t>
      </w:r>
    </w:p>
    <w:p w14:paraId="66C0163E" w14:textId="77777777" w:rsidR="00A41CC9" w:rsidRPr="00FB7709" w:rsidRDefault="00DE1967" w:rsidP="00A41CC9">
      <w:pPr>
        <w:spacing w:line="500" w:lineRule="exact"/>
        <w:ind w:firstLineChars="200" w:firstLine="480"/>
        <w:rPr>
          <w:rFonts w:ascii="宋体" w:hAnsi="宋体"/>
          <w:sz w:val="24"/>
        </w:rPr>
      </w:pPr>
      <w:r w:rsidRPr="00FB7709">
        <w:rPr>
          <w:rFonts w:ascii="宋体" w:hAnsi="宋体"/>
          <w:sz w:val="24"/>
        </w:rPr>
        <w:t>2</w:t>
      </w:r>
      <w:r w:rsidRPr="00FB7709">
        <w:rPr>
          <w:rFonts w:ascii="宋体" w:hAnsi="宋体" w:hint="eastAsia"/>
          <w:sz w:val="24"/>
        </w:rPr>
        <w:t>．报表复核</w:t>
      </w:r>
    </w:p>
    <w:p w14:paraId="72222CC6" w14:textId="77777777" w:rsidR="00A41CC9" w:rsidRPr="00FB7709" w:rsidRDefault="00DE1967" w:rsidP="00A41CC9">
      <w:pPr>
        <w:spacing w:line="500" w:lineRule="exact"/>
        <w:ind w:firstLineChars="200" w:firstLine="480"/>
        <w:rPr>
          <w:rFonts w:ascii="宋体" w:hAnsi="宋体"/>
          <w:sz w:val="24"/>
        </w:rPr>
      </w:pPr>
      <w:r w:rsidRPr="00FB7709">
        <w:rPr>
          <w:rFonts w:ascii="宋体" w:hAnsi="宋体" w:hint="eastAsia"/>
          <w:sz w:val="24"/>
        </w:rPr>
        <w:t>基金托管人在收到基金管理人编制的基金财务报表后，进行独立的复核。核对不符时，应及时通知基金管理人共同查出原因，进行调整，直至双方数据完全一致。</w:t>
      </w:r>
    </w:p>
    <w:p w14:paraId="241CA97C" w14:textId="77777777" w:rsidR="00A41CC9" w:rsidRPr="00FB7709" w:rsidRDefault="00DE1967" w:rsidP="00A41CC9">
      <w:pPr>
        <w:spacing w:line="500" w:lineRule="exact"/>
        <w:ind w:firstLineChars="200" w:firstLine="480"/>
        <w:rPr>
          <w:rFonts w:ascii="宋体" w:hAnsi="宋体"/>
          <w:sz w:val="24"/>
        </w:rPr>
      </w:pPr>
      <w:r w:rsidRPr="00FB7709">
        <w:rPr>
          <w:rFonts w:ascii="宋体" w:hAnsi="宋体"/>
          <w:sz w:val="24"/>
        </w:rPr>
        <w:t>3</w:t>
      </w:r>
      <w:r w:rsidRPr="00FB7709">
        <w:rPr>
          <w:rFonts w:ascii="宋体" w:hAnsi="宋体" w:hint="eastAsia"/>
          <w:sz w:val="24"/>
        </w:rPr>
        <w:t>．财务报表的编制与复核时间安排</w:t>
      </w:r>
    </w:p>
    <w:p w14:paraId="7A9EAFC4" w14:textId="77777777" w:rsidR="00A41CC9" w:rsidRPr="00FB7709" w:rsidRDefault="00DE1967" w:rsidP="00A41CC9">
      <w:pPr>
        <w:spacing w:line="500" w:lineRule="exact"/>
        <w:ind w:firstLineChars="200" w:firstLine="480"/>
        <w:rPr>
          <w:rFonts w:ascii="宋体" w:hAnsi="宋体"/>
          <w:sz w:val="24"/>
        </w:rPr>
      </w:pPr>
      <w:r w:rsidRPr="00FB7709">
        <w:rPr>
          <w:rFonts w:ascii="宋体" w:hAnsi="宋体" w:hint="eastAsia"/>
          <w:sz w:val="24"/>
        </w:rPr>
        <w:t>（</w:t>
      </w:r>
      <w:r w:rsidRPr="00FB7709">
        <w:rPr>
          <w:rFonts w:ascii="宋体" w:hAnsi="宋体"/>
          <w:sz w:val="24"/>
        </w:rPr>
        <w:t>1</w:t>
      </w:r>
      <w:r w:rsidRPr="00FB7709">
        <w:rPr>
          <w:rFonts w:ascii="宋体" w:hAnsi="宋体" w:hint="eastAsia"/>
          <w:sz w:val="24"/>
        </w:rPr>
        <w:t>）报表的编制</w:t>
      </w:r>
    </w:p>
    <w:p w14:paraId="34C9FB79" w14:textId="77777777" w:rsidR="00A41CC9" w:rsidRPr="00FB7709" w:rsidRDefault="00DE1967" w:rsidP="00A41CC9">
      <w:pPr>
        <w:spacing w:line="500" w:lineRule="exact"/>
        <w:ind w:firstLineChars="202" w:firstLine="485"/>
        <w:rPr>
          <w:rFonts w:ascii="宋体" w:hAnsi="宋体"/>
          <w:sz w:val="24"/>
        </w:rPr>
      </w:pPr>
      <w:r w:rsidRPr="00FB7709">
        <w:rPr>
          <w:rFonts w:ascii="宋体" w:hAnsi="宋体" w:hint="eastAsia"/>
          <w:sz w:val="24"/>
        </w:rPr>
        <w:t>基金管理人应当在每月结束后</w:t>
      </w:r>
      <w:r w:rsidRPr="00FB7709">
        <w:rPr>
          <w:rFonts w:ascii="宋体" w:hAnsi="宋体"/>
          <w:sz w:val="24"/>
        </w:rPr>
        <w:t>5</w:t>
      </w:r>
      <w:r w:rsidRPr="00FB7709">
        <w:rPr>
          <w:rFonts w:ascii="宋体" w:hAnsi="宋体" w:hint="eastAsia"/>
          <w:sz w:val="24"/>
        </w:rPr>
        <w:t>个工作日内完成月度报表的编制；在每个季度结束之日起</w:t>
      </w:r>
      <w:r w:rsidRPr="00FB7709">
        <w:rPr>
          <w:rFonts w:ascii="宋体" w:hAnsi="宋体"/>
          <w:sz w:val="24"/>
        </w:rPr>
        <w:t>15</w:t>
      </w:r>
      <w:r w:rsidRPr="00FB7709">
        <w:rPr>
          <w:rFonts w:ascii="宋体" w:hAnsi="宋体" w:hint="eastAsia"/>
          <w:sz w:val="24"/>
        </w:rPr>
        <w:t>个工作日内完成基金季度报告的编制；在上半年结束之日起</w:t>
      </w:r>
      <w:r w:rsidRPr="00FB7709">
        <w:rPr>
          <w:rFonts w:ascii="宋体" w:hAnsi="宋体"/>
          <w:sz w:val="24"/>
        </w:rPr>
        <w:t>60</w:t>
      </w:r>
      <w:r w:rsidRPr="00FB7709">
        <w:rPr>
          <w:rFonts w:ascii="宋体" w:hAnsi="宋体" w:hint="eastAsia"/>
          <w:sz w:val="24"/>
        </w:rPr>
        <w:t>日内完成基金半年度报告的编制；在每年结束之日起</w:t>
      </w:r>
      <w:r w:rsidRPr="00FB7709">
        <w:rPr>
          <w:rFonts w:ascii="宋体" w:hAnsi="宋体"/>
          <w:sz w:val="24"/>
        </w:rPr>
        <w:t>90</w:t>
      </w:r>
      <w:r w:rsidRPr="00FB7709">
        <w:rPr>
          <w:rFonts w:ascii="宋体" w:hAnsi="宋体" w:hint="eastAsia"/>
          <w:sz w:val="24"/>
        </w:rPr>
        <w:t>日内完成基金年度报告的编制。基金年度报告的财务会计报告应当经过审计。基金合同生效不足两个月</w:t>
      </w:r>
      <w:r w:rsidRPr="00FB7709">
        <w:rPr>
          <w:rFonts w:ascii="宋体" w:hAnsi="宋体" w:hint="eastAsia"/>
          <w:sz w:val="24"/>
        </w:rPr>
        <w:lastRenderedPageBreak/>
        <w:t>的，基金管理人可以不编制当期季度报告、半年度报告或者年度报告。</w:t>
      </w:r>
    </w:p>
    <w:p w14:paraId="43C121CE" w14:textId="77777777" w:rsidR="00A41CC9" w:rsidRPr="00FB7709" w:rsidRDefault="00DE1967" w:rsidP="00A41CC9">
      <w:pPr>
        <w:spacing w:line="360" w:lineRule="auto"/>
        <w:ind w:firstLineChars="202" w:firstLine="485"/>
        <w:rPr>
          <w:rFonts w:ascii="宋体" w:hAnsi="宋体"/>
          <w:sz w:val="24"/>
        </w:rPr>
      </w:pPr>
      <w:r w:rsidRPr="00FB7709">
        <w:rPr>
          <w:rFonts w:ascii="宋体" w:hAnsi="宋体" w:hint="eastAsia"/>
          <w:sz w:val="24"/>
        </w:rPr>
        <w:t>（</w:t>
      </w:r>
      <w:r w:rsidRPr="00FB7709">
        <w:rPr>
          <w:rFonts w:ascii="宋体" w:hAnsi="宋体"/>
          <w:sz w:val="24"/>
        </w:rPr>
        <w:t>2</w:t>
      </w:r>
      <w:r w:rsidRPr="00FB7709">
        <w:rPr>
          <w:rFonts w:ascii="宋体" w:hAnsi="宋体" w:hint="eastAsia"/>
          <w:sz w:val="24"/>
        </w:rPr>
        <w:t>）报表的复核</w:t>
      </w:r>
    </w:p>
    <w:p w14:paraId="633AB54C" w14:textId="77777777" w:rsidR="00A41CC9" w:rsidRPr="00FB7709" w:rsidRDefault="00DE1967" w:rsidP="00A41CC9">
      <w:pPr>
        <w:spacing w:line="360" w:lineRule="auto"/>
        <w:ind w:firstLineChars="202" w:firstLine="485"/>
        <w:rPr>
          <w:rFonts w:ascii="宋体" w:hAnsi="宋体"/>
          <w:sz w:val="24"/>
        </w:rPr>
      </w:pPr>
      <w:r w:rsidRPr="00FB7709">
        <w:rPr>
          <w:rFonts w:ascii="宋体" w:hAnsi="宋体" w:hint="eastAsia"/>
          <w:sz w:val="24"/>
        </w:rPr>
        <w:t>基金管理人在月度报表完成当日，将报表盖章后提供给基金托管人复核；基金托管人在收到后应在</w:t>
      </w:r>
      <w:r w:rsidRPr="00FB7709">
        <w:rPr>
          <w:rFonts w:ascii="宋体" w:hAnsi="宋体"/>
          <w:sz w:val="24"/>
        </w:rPr>
        <w:t>3</w:t>
      </w:r>
      <w:r w:rsidRPr="00FB7709">
        <w:rPr>
          <w:rFonts w:ascii="宋体" w:hAnsi="宋体" w:hint="eastAsia"/>
          <w:sz w:val="24"/>
        </w:rPr>
        <w:t>日内进行复核，并将复核结果书面通知基金管理人。基金管理人在季度报告完成当日，将有关报告提供给基金托管人复核，基金托管人应在收到后</w:t>
      </w:r>
      <w:r w:rsidRPr="00FB7709">
        <w:rPr>
          <w:rFonts w:ascii="宋体" w:hAnsi="宋体"/>
          <w:sz w:val="24"/>
        </w:rPr>
        <w:t>7</w:t>
      </w:r>
      <w:r w:rsidRPr="00FB7709">
        <w:rPr>
          <w:rFonts w:ascii="宋体" w:hAnsi="宋体" w:hint="eastAsia"/>
          <w:sz w:val="24"/>
        </w:rPr>
        <w:t>个工作日内完成复核，并将复核结果书面通知基金管理人。基金管理人在半年度报告完成当日，将有关报告提供给基金托管人复核，基金托管人应在收到后</w:t>
      </w:r>
      <w:r w:rsidRPr="00FB7709">
        <w:rPr>
          <w:rFonts w:ascii="宋体" w:hAnsi="宋体"/>
          <w:sz w:val="24"/>
        </w:rPr>
        <w:t>30</w:t>
      </w:r>
      <w:r w:rsidRPr="00FB7709">
        <w:rPr>
          <w:rFonts w:ascii="宋体" w:hAnsi="宋体" w:hint="eastAsia"/>
          <w:sz w:val="24"/>
        </w:rPr>
        <w:t>日内完成复核，并将复核结果书面通知基金管理人。基金管理人在年度报告完成当日，将有关报告提供基金托管人复核，基金托管人应在收到后</w:t>
      </w:r>
      <w:r w:rsidRPr="00FB7709">
        <w:rPr>
          <w:rFonts w:ascii="宋体" w:hAnsi="宋体"/>
          <w:sz w:val="24"/>
        </w:rPr>
        <w:t>45</w:t>
      </w:r>
      <w:r w:rsidRPr="00FB7709">
        <w:rPr>
          <w:rFonts w:ascii="宋体" w:hAnsi="宋体" w:hint="eastAsia"/>
          <w:sz w:val="24"/>
        </w:rPr>
        <w:t>日内完成复核，并将复核结果书面通知基金管理人。基金管理人和基金托管人之间的上述文件往来均以加密传真的方式或双方商定的其他方式进行。</w:t>
      </w:r>
    </w:p>
    <w:p w14:paraId="5E4A202A" w14:textId="77777777" w:rsidR="00A41CC9" w:rsidRPr="00FB7709" w:rsidRDefault="00DE1967" w:rsidP="00A41CC9">
      <w:pPr>
        <w:spacing w:line="360" w:lineRule="auto"/>
        <w:ind w:firstLineChars="202" w:firstLine="485"/>
        <w:rPr>
          <w:rFonts w:ascii="宋体" w:hAnsi="宋体"/>
          <w:sz w:val="24"/>
        </w:rPr>
      </w:pPr>
      <w:r w:rsidRPr="00FB7709">
        <w:rPr>
          <w:rFonts w:ascii="宋体" w:hAnsi="宋体" w:hint="eastAsia"/>
          <w:sz w:val="24"/>
        </w:rPr>
        <w:t>基金管理人应留足充分的时间，便于基金托管人复核相关报表及报告。</w:t>
      </w:r>
      <w:r w:rsidRPr="00FB7709">
        <w:rPr>
          <w:rFonts w:ascii="宋体" w:hAnsi="宋体"/>
          <w:sz w:val="24"/>
        </w:rPr>
        <w:tab/>
      </w:r>
    </w:p>
    <w:p w14:paraId="5CC0D940" w14:textId="77777777" w:rsidR="00A41CC9" w:rsidRPr="00FB7709" w:rsidRDefault="00DE1967" w:rsidP="00A41CC9">
      <w:pPr>
        <w:pStyle w:val="2"/>
        <w:spacing w:line="360" w:lineRule="auto"/>
        <w:jc w:val="center"/>
        <w:rPr>
          <w:rFonts w:ascii="宋体" w:eastAsia="宋体" w:hAnsi="宋体"/>
          <w:sz w:val="30"/>
          <w:szCs w:val="30"/>
        </w:rPr>
      </w:pPr>
      <w:r w:rsidRPr="00FB7709">
        <w:rPr>
          <w:rFonts w:ascii="宋体" w:eastAsia="宋体" w:hAnsi="宋体"/>
          <w:sz w:val="24"/>
          <w:szCs w:val="24"/>
        </w:rPr>
        <w:br w:type="page"/>
      </w:r>
      <w:bookmarkStart w:id="92" w:name="_Toc294546482"/>
      <w:r w:rsidRPr="00FB7709">
        <w:rPr>
          <w:rFonts w:ascii="宋体" w:eastAsia="宋体" w:hAnsi="宋体" w:hint="eastAsia"/>
          <w:sz w:val="30"/>
          <w:szCs w:val="30"/>
        </w:rPr>
        <w:lastRenderedPageBreak/>
        <w:t>九、基金收益与分配</w:t>
      </w:r>
      <w:bookmarkEnd w:id="92"/>
    </w:p>
    <w:p w14:paraId="6D5B5EF6"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（一）基金利润的构成</w:t>
      </w:r>
    </w:p>
    <w:p w14:paraId="65570717"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基金利润指基金利息收入、投资收益、公允价值变动收益和其他收入扣除相关费用后的余额；基金已实现收益指基金利润减去公允价值变动收益后的余额。</w:t>
      </w:r>
    </w:p>
    <w:p w14:paraId="56B7E3C8"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（二）基金可供分配利润</w:t>
      </w:r>
    </w:p>
    <w:p w14:paraId="67AA551B" w14:textId="51CEFA74" w:rsidR="00A41CC9" w:rsidRPr="00FB7709" w:rsidRDefault="00FE31E4" w:rsidP="00A41CC9">
      <w:pPr>
        <w:spacing w:line="360" w:lineRule="auto"/>
        <w:ind w:firstLineChars="200" w:firstLine="480"/>
        <w:rPr>
          <w:rFonts w:ascii="宋体" w:hAnsi="宋体"/>
          <w:sz w:val="24"/>
        </w:rPr>
      </w:pPr>
      <w:r>
        <w:rPr>
          <w:rFonts w:asciiTheme="minorEastAsia" w:eastAsiaTheme="minorEastAsia" w:hAnsiTheme="minorEastAsia" w:hint="eastAsia"/>
          <w:sz w:val="24"/>
        </w:rPr>
        <w:t>基金可供分配利润指截至收益分配基准日基金未分配利润与未分配利润中已实现收益的孰低数。</w:t>
      </w:r>
    </w:p>
    <w:p w14:paraId="0C8FEAC4"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（三）收益分配原则</w:t>
      </w:r>
    </w:p>
    <w:p w14:paraId="082E21A5" w14:textId="77777777" w:rsidR="00FE31E4" w:rsidRDefault="00FE31E4" w:rsidP="00FE31E4">
      <w:pPr>
        <w:spacing w:line="360" w:lineRule="auto"/>
        <w:ind w:firstLineChars="225" w:firstLine="540"/>
        <w:rPr>
          <w:sz w:val="24"/>
          <w:szCs w:val="20"/>
        </w:rPr>
      </w:pPr>
      <w:r>
        <w:rPr>
          <w:sz w:val="24"/>
        </w:rPr>
        <w:t>1</w:t>
      </w:r>
      <w:r>
        <w:rPr>
          <w:rFonts w:hint="eastAsia"/>
          <w:sz w:val="24"/>
        </w:rPr>
        <w:t>、在符合有关基金分红条件的前提下，基金管理人可对本基金进行基金分红，若《基金合同》生效不满</w:t>
      </w:r>
      <w:r>
        <w:rPr>
          <w:sz w:val="24"/>
        </w:rPr>
        <w:t>3</w:t>
      </w:r>
      <w:r>
        <w:rPr>
          <w:rFonts w:hint="eastAsia"/>
          <w:sz w:val="24"/>
        </w:rPr>
        <w:t>个月可不进行收益分配；</w:t>
      </w:r>
    </w:p>
    <w:p w14:paraId="6CCD7282" w14:textId="77777777" w:rsidR="00FE31E4" w:rsidRDefault="00FE31E4" w:rsidP="00FE31E4">
      <w:pPr>
        <w:spacing w:line="360" w:lineRule="auto"/>
        <w:ind w:firstLineChars="200" w:firstLine="480"/>
        <w:rPr>
          <w:sz w:val="24"/>
        </w:rPr>
      </w:pPr>
      <w:r>
        <w:rPr>
          <w:sz w:val="24"/>
        </w:rPr>
        <w:t>2</w:t>
      </w:r>
      <w:r>
        <w:rPr>
          <w:rFonts w:hint="eastAsia"/>
          <w:sz w:val="24"/>
        </w:rPr>
        <w:t>、本基金收益分配方式分两种：现金分红与红利再投资，投资者可选择现金红利或将现金红利自动转为</w:t>
      </w:r>
      <w:r>
        <w:rPr>
          <w:rFonts w:hint="eastAsia"/>
          <w:bCs/>
          <w:sz w:val="24"/>
        </w:rPr>
        <w:t>相应类别的</w:t>
      </w:r>
      <w:r>
        <w:rPr>
          <w:rFonts w:hint="eastAsia"/>
          <w:sz w:val="24"/>
        </w:rPr>
        <w:t>基金份额进行再投资；若投资者不选择，本基金默认的收益分配方式是现金分红；</w:t>
      </w:r>
    </w:p>
    <w:p w14:paraId="20AECE94" w14:textId="77777777" w:rsidR="00FE31E4" w:rsidRDefault="00FE31E4" w:rsidP="00FE31E4">
      <w:pPr>
        <w:spacing w:line="360" w:lineRule="auto"/>
        <w:ind w:firstLineChars="225" w:firstLine="540"/>
        <w:rPr>
          <w:sz w:val="24"/>
        </w:rPr>
      </w:pPr>
      <w:r>
        <w:rPr>
          <w:sz w:val="24"/>
        </w:rPr>
        <w:t>3</w:t>
      </w:r>
      <w:r>
        <w:rPr>
          <w:rFonts w:hint="eastAsia"/>
          <w:sz w:val="24"/>
        </w:rPr>
        <w:t>、基金收益分配后</w:t>
      </w:r>
      <w:r>
        <w:rPr>
          <w:rFonts w:hint="eastAsia"/>
          <w:bCs/>
          <w:sz w:val="24"/>
        </w:rPr>
        <w:t>各类</w:t>
      </w:r>
      <w:r>
        <w:rPr>
          <w:rFonts w:hint="eastAsia"/>
          <w:sz w:val="24"/>
        </w:rPr>
        <w:t>基金份额净值不能低于面值；即基金收益分配基准日的</w:t>
      </w:r>
      <w:r>
        <w:rPr>
          <w:rFonts w:hint="eastAsia"/>
          <w:bCs/>
          <w:sz w:val="24"/>
        </w:rPr>
        <w:t>各类</w:t>
      </w:r>
      <w:r>
        <w:rPr>
          <w:rFonts w:hint="eastAsia"/>
          <w:sz w:val="24"/>
        </w:rPr>
        <w:t>基金份额净值减去每单位</w:t>
      </w:r>
      <w:r>
        <w:rPr>
          <w:rFonts w:hint="eastAsia"/>
          <w:bCs/>
          <w:sz w:val="24"/>
        </w:rPr>
        <w:t>该类</w:t>
      </w:r>
      <w:r>
        <w:rPr>
          <w:rFonts w:hint="eastAsia"/>
          <w:sz w:val="24"/>
        </w:rPr>
        <w:t>基金份额收益分配金额后不能低于面值</w:t>
      </w:r>
      <w:r>
        <w:rPr>
          <w:rFonts w:hint="eastAsia"/>
          <w:bCs/>
          <w:sz w:val="24"/>
        </w:rPr>
        <w:t>；</w:t>
      </w:r>
    </w:p>
    <w:p w14:paraId="6D37C639" w14:textId="77777777" w:rsidR="00FE31E4" w:rsidRDefault="00FE31E4" w:rsidP="00FE31E4">
      <w:pPr>
        <w:spacing w:line="360" w:lineRule="auto"/>
        <w:ind w:firstLineChars="225" w:firstLine="540"/>
        <w:rPr>
          <w:sz w:val="24"/>
        </w:rPr>
      </w:pPr>
      <w:r>
        <w:rPr>
          <w:sz w:val="24"/>
        </w:rPr>
        <w:t>4</w:t>
      </w:r>
      <w:r>
        <w:rPr>
          <w:rFonts w:hint="eastAsia"/>
          <w:sz w:val="24"/>
        </w:rPr>
        <w:t>、</w:t>
      </w:r>
      <w:r>
        <w:rPr>
          <w:rFonts w:ascii="宋体" w:hAnsi="宋体" w:hint="eastAsia"/>
          <w:bCs/>
          <w:sz w:val="24"/>
        </w:rPr>
        <w:t>由于本基金各类基金份额收取的费用不同，各基金份额类别对应的可分配收益将有所不同。本基金同一类别的</w:t>
      </w:r>
      <w:r>
        <w:rPr>
          <w:rFonts w:ascii="宋体" w:hAnsi="宋体" w:hint="eastAsia"/>
          <w:sz w:val="24"/>
        </w:rPr>
        <w:t>每一基金份额享有同等分配权；</w:t>
      </w:r>
    </w:p>
    <w:p w14:paraId="468C6E39" w14:textId="1CAFD631" w:rsidR="00A41CC9" w:rsidRPr="00FB7709" w:rsidRDefault="00FE31E4" w:rsidP="00A41CC9">
      <w:pPr>
        <w:spacing w:line="360" w:lineRule="auto"/>
        <w:ind w:firstLineChars="200" w:firstLine="480"/>
        <w:rPr>
          <w:rFonts w:ascii="宋体" w:hAnsi="宋体"/>
          <w:sz w:val="24"/>
        </w:rPr>
      </w:pPr>
      <w:r>
        <w:rPr>
          <w:sz w:val="24"/>
        </w:rPr>
        <w:t>5</w:t>
      </w:r>
      <w:r>
        <w:rPr>
          <w:rFonts w:hint="eastAsia"/>
          <w:sz w:val="24"/>
        </w:rPr>
        <w:t>、法律法规或监管机关另有规定的，从其规定。</w:t>
      </w:r>
    </w:p>
    <w:p w14:paraId="146D56CD"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（四）收益分配方案</w:t>
      </w:r>
    </w:p>
    <w:p w14:paraId="41A7C4FF" w14:textId="5E858659" w:rsidR="00A41CC9" w:rsidRPr="00FB7709" w:rsidRDefault="00FE31E4" w:rsidP="00A41CC9">
      <w:pPr>
        <w:spacing w:line="360" w:lineRule="auto"/>
        <w:ind w:firstLineChars="200" w:firstLine="480"/>
        <w:rPr>
          <w:rFonts w:ascii="宋体" w:hAnsi="宋体"/>
          <w:sz w:val="24"/>
        </w:rPr>
      </w:pPr>
      <w:r>
        <w:rPr>
          <w:rFonts w:hint="eastAsia"/>
          <w:sz w:val="24"/>
        </w:rPr>
        <w:t>基金收益分配方案中应载明截止收益分配基准日的可供分配利润、基金收益分配对象、分配时间、分配数额及比例、分配方式等内容。</w:t>
      </w:r>
      <w:r>
        <w:rPr>
          <w:rFonts w:hint="eastAsia"/>
          <w:bCs/>
          <w:sz w:val="24"/>
        </w:rPr>
        <w:t>由于不同基金份额类别对应的可分配收益不同，基金管理人可相应制定不同的收益分配方案。</w:t>
      </w:r>
    </w:p>
    <w:p w14:paraId="5C3D5243"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（五）收益分配方案的确定、公告与实施</w:t>
      </w:r>
    </w:p>
    <w:p w14:paraId="3789B632" w14:textId="77777777" w:rsidR="00FE31E4" w:rsidRDefault="00FE31E4" w:rsidP="00FE31E4">
      <w:pPr>
        <w:spacing w:line="360" w:lineRule="auto"/>
        <w:ind w:firstLineChars="225" w:firstLine="540"/>
        <w:rPr>
          <w:sz w:val="24"/>
          <w:szCs w:val="20"/>
        </w:rPr>
      </w:pPr>
      <w:r>
        <w:rPr>
          <w:rFonts w:hint="eastAsia"/>
          <w:sz w:val="24"/>
        </w:rPr>
        <w:t>本基金收益分配方案由基金管理人拟定，并由基金托管人复核，在</w:t>
      </w:r>
      <w:r>
        <w:rPr>
          <w:sz w:val="24"/>
        </w:rPr>
        <w:t>2</w:t>
      </w:r>
      <w:r>
        <w:rPr>
          <w:rFonts w:hint="eastAsia"/>
          <w:sz w:val="24"/>
        </w:rPr>
        <w:t>个工作日内在指定</w:t>
      </w:r>
      <w:r>
        <w:rPr>
          <w:rFonts w:hint="eastAsia"/>
          <w:bCs/>
          <w:sz w:val="24"/>
        </w:rPr>
        <w:t>媒介</w:t>
      </w:r>
      <w:r>
        <w:rPr>
          <w:rFonts w:hint="eastAsia"/>
          <w:sz w:val="24"/>
        </w:rPr>
        <w:t>公告并报中国证监会备案。</w:t>
      </w:r>
    </w:p>
    <w:p w14:paraId="0846874C" w14:textId="70A19885" w:rsidR="00A41CC9" w:rsidRPr="00FB7709" w:rsidRDefault="00FE31E4" w:rsidP="00965636">
      <w:pPr>
        <w:spacing w:line="360" w:lineRule="auto"/>
        <w:ind w:firstLineChars="200" w:firstLine="480"/>
        <w:rPr>
          <w:rFonts w:ascii="宋体" w:hAnsi="宋体"/>
          <w:sz w:val="24"/>
        </w:rPr>
      </w:pPr>
      <w:r>
        <w:rPr>
          <w:rFonts w:hint="eastAsia"/>
          <w:sz w:val="24"/>
        </w:rPr>
        <w:t>基金红利发放日距离收益分配基准日（即可供分配利润计算截止日）的时间不得超过</w:t>
      </w:r>
      <w:r>
        <w:rPr>
          <w:sz w:val="24"/>
        </w:rPr>
        <w:t>15</w:t>
      </w:r>
      <w:r>
        <w:rPr>
          <w:rFonts w:hint="eastAsia"/>
          <w:sz w:val="24"/>
        </w:rPr>
        <w:t>个工作日。</w:t>
      </w:r>
    </w:p>
    <w:p w14:paraId="14C11833" w14:textId="135493A4" w:rsidR="00A41CC9" w:rsidRPr="00FB7709" w:rsidRDefault="00BD7D75" w:rsidP="00A41CC9">
      <w:pPr>
        <w:spacing w:line="360" w:lineRule="auto"/>
        <w:ind w:firstLineChars="200" w:firstLine="480"/>
        <w:rPr>
          <w:rFonts w:ascii="宋体" w:hAnsi="宋体"/>
          <w:sz w:val="24"/>
        </w:rPr>
      </w:pPr>
      <w:r>
        <w:rPr>
          <w:rFonts w:ascii="宋体" w:hAnsi="宋体"/>
          <w:sz w:val="24"/>
        </w:rPr>
        <w:t>（</w:t>
      </w:r>
      <w:r w:rsidR="00DE1967" w:rsidRPr="00FB7709">
        <w:rPr>
          <w:rFonts w:ascii="宋体" w:hAnsi="宋体" w:hint="eastAsia"/>
          <w:sz w:val="24"/>
        </w:rPr>
        <w:t>六</w:t>
      </w:r>
      <w:r>
        <w:rPr>
          <w:rFonts w:ascii="宋体" w:hAnsi="宋体"/>
          <w:sz w:val="24"/>
        </w:rPr>
        <w:t>）</w:t>
      </w:r>
      <w:r w:rsidR="00DE1967" w:rsidRPr="00FB7709">
        <w:rPr>
          <w:rFonts w:ascii="宋体" w:hAnsi="宋体"/>
          <w:sz w:val="24"/>
        </w:rPr>
        <w:t xml:space="preserve"> </w:t>
      </w:r>
      <w:r w:rsidR="00DE1967" w:rsidRPr="00FB7709">
        <w:rPr>
          <w:rFonts w:ascii="宋体" w:hAnsi="宋体" w:hint="eastAsia"/>
          <w:sz w:val="24"/>
        </w:rPr>
        <w:t>收益分配中发生的费用</w:t>
      </w:r>
    </w:p>
    <w:p w14:paraId="4ECA08BC" w14:textId="378DD130" w:rsidR="00A41CC9" w:rsidRPr="00FB7709" w:rsidRDefault="00FE31E4" w:rsidP="00A41CC9">
      <w:pPr>
        <w:spacing w:line="360" w:lineRule="auto"/>
        <w:ind w:firstLineChars="200" w:firstLine="480"/>
        <w:rPr>
          <w:rFonts w:ascii="宋体" w:hAnsi="宋体"/>
          <w:sz w:val="24"/>
        </w:rPr>
      </w:pPr>
      <w:r>
        <w:rPr>
          <w:rFonts w:hint="eastAsia"/>
          <w:sz w:val="24"/>
        </w:rPr>
        <w:t>基金收益分配时所发生的银行转账或其他手续费用由投资者自行承担。当投</w:t>
      </w:r>
      <w:r>
        <w:rPr>
          <w:rFonts w:hint="eastAsia"/>
          <w:sz w:val="24"/>
        </w:rPr>
        <w:lastRenderedPageBreak/>
        <w:t>资者的现金红利小于一定金额，不足于支付银行转账或其他手续费用时，基金登记机构可将基金份额持有人的现金红利自动转为</w:t>
      </w:r>
      <w:bookmarkStart w:id="93" w:name="OLE_LINK4"/>
      <w:r>
        <w:rPr>
          <w:rFonts w:hint="eastAsia"/>
          <w:bCs/>
          <w:sz w:val="24"/>
        </w:rPr>
        <w:t>相应类别的</w:t>
      </w:r>
      <w:bookmarkEnd w:id="93"/>
      <w:r>
        <w:rPr>
          <w:rFonts w:hint="eastAsia"/>
          <w:sz w:val="24"/>
        </w:rPr>
        <w:t>基金份额</w:t>
      </w:r>
      <w:r>
        <w:rPr>
          <w:rFonts w:hint="eastAsia"/>
          <w:bCs/>
          <w:sz w:val="24"/>
        </w:rPr>
        <w:t>。红利再投资的计算方法，依照《业务规则》执行</w:t>
      </w:r>
      <w:r>
        <w:rPr>
          <w:rFonts w:hint="eastAsia"/>
          <w:sz w:val="24"/>
        </w:rPr>
        <w:t>。</w:t>
      </w:r>
    </w:p>
    <w:p w14:paraId="37BDF495" w14:textId="77777777" w:rsidR="00A41CC9" w:rsidRPr="00FB7709" w:rsidRDefault="00DE1967" w:rsidP="00A41CC9">
      <w:pPr>
        <w:pStyle w:val="2"/>
        <w:jc w:val="center"/>
        <w:rPr>
          <w:rFonts w:ascii="宋体" w:eastAsia="宋体" w:hAnsi="宋体"/>
          <w:sz w:val="30"/>
          <w:szCs w:val="30"/>
        </w:rPr>
      </w:pPr>
      <w:r w:rsidRPr="00FB7709">
        <w:rPr>
          <w:rFonts w:ascii="宋体" w:eastAsia="宋体" w:hAnsi="宋体"/>
          <w:sz w:val="24"/>
          <w:szCs w:val="24"/>
        </w:rPr>
        <w:br w:type="page"/>
      </w:r>
      <w:bookmarkStart w:id="94" w:name="_Toc294546483"/>
      <w:r w:rsidRPr="00FB7709">
        <w:rPr>
          <w:rFonts w:ascii="宋体" w:eastAsia="宋体" w:hAnsi="宋体" w:hint="eastAsia"/>
          <w:sz w:val="30"/>
          <w:szCs w:val="30"/>
        </w:rPr>
        <w:lastRenderedPageBreak/>
        <w:t>十、基金信息披露</w:t>
      </w:r>
      <w:bookmarkEnd w:id="94"/>
    </w:p>
    <w:p w14:paraId="0D5CBB45" w14:textId="77777777" w:rsidR="00A41CC9" w:rsidRPr="00FB7709" w:rsidRDefault="00DE1967" w:rsidP="00A41CC9">
      <w:pPr>
        <w:widowControl/>
        <w:spacing w:line="360" w:lineRule="auto"/>
        <w:ind w:firstLineChars="200" w:firstLine="480"/>
        <w:jc w:val="left"/>
        <w:rPr>
          <w:rFonts w:ascii="宋体" w:hAnsi="宋体"/>
          <w:kern w:val="0"/>
          <w:sz w:val="24"/>
        </w:rPr>
      </w:pPr>
      <w:r w:rsidRPr="00FB7709">
        <w:rPr>
          <w:rFonts w:ascii="宋体" w:hAnsi="宋体" w:hint="eastAsia"/>
          <w:kern w:val="0"/>
          <w:sz w:val="24"/>
        </w:rPr>
        <w:t>（一）保密义务</w:t>
      </w:r>
    </w:p>
    <w:p w14:paraId="3988EFF4"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基金托管人和基金管理人应按法律法规、基金合同的有关规定进行信息披露，拟公开披露的信息在公开披露之前应予保密。除按《基金法》、基金合同、《信息披露办法》及其他有关规定进行信息披露外，基金管理人和基金托管人对基金运作中产生的信息以及从对方获得的业务信息应予保密。但是，如下情况不应视为基金管理人或基金托管人违反保密义务：</w:t>
      </w:r>
    </w:p>
    <w:p w14:paraId="556A2BB8"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sz w:val="24"/>
        </w:rPr>
        <w:t>1</w:t>
      </w:r>
      <w:r w:rsidRPr="00FB7709">
        <w:rPr>
          <w:rFonts w:ascii="宋体" w:hAnsi="宋体" w:hint="eastAsia"/>
          <w:sz w:val="24"/>
        </w:rPr>
        <w:t>．非因基金管理人和基金托管人的原因导致保密信息被披露、泄露或公开；</w:t>
      </w:r>
    </w:p>
    <w:p w14:paraId="651C2801"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sz w:val="24"/>
        </w:rPr>
        <w:t>2</w:t>
      </w:r>
      <w:r w:rsidRPr="00FB7709">
        <w:rPr>
          <w:rFonts w:ascii="宋体" w:hAnsi="宋体" w:hint="eastAsia"/>
          <w:sz w:val="24"/>
        </w:rPr>
        <w:t>．基金管理人和基金托管人为遵守和服从法律、法规、规章的规定或有权机关的要求所做出的信息披露或公开。</w:t>
      </w:r>
    </w:p>
    <w:p w14:paraId="0437995D" w14:textId="77777777" w:rsidR="00A41CC9" w:rsidRPr="00FB7709" w:rsidRDefault="00DE1967" w:rsidP="00A41CC9">
      <w:pPr>
        <w:widowControl/>
        <w:spacing w:line="360" w:lineRule="auto"/>
        <w:ind w:firstLineChars="200" w:firstLine="480"/>
        <w:jc w:val="left"/>
        <w:rPr>
          <w:rFonts w:ascii="宋体" w:hAnsi="宋体"/>
          <w:kern w:val="0"/>
          <w:sz w:val="24"/>
        </w:rPr>
      </w:pPr>
      <w:r w:rsidRPr="00FB7709">
        <w:rPr>
          <w:rFonts w:ascii="宋体" w:hAnsi="宋体" w:hint="eastAsia"/>
          <w:kern w:val="0"/>
          <w:sz w:val="24"/>
        </w:rPr>
        <w:t>（二）信息披露的内容</w:t>
      </w:r>
    </w:p>
    <w:p w14:paraId="640346F2"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基金的信息披露内容主要包括基金招募说明书、基金合同、托管协议、基金份额发售公告、基金募集情况、基金合同生效公告、基金资产净值、基金份额净值、基金份额申购、赎回价格、基金定期报告（包括基金年度报告、基金半年度报告和基金季度报告）、临时报告、澄清公告、基金份额持有人大会决议、中国证监会规定的其他信息。基金年度报告需经具有从事证券相关业务资格的会计师事务所审计后，方可披露。</w:t>
      </w:r>
    </w:p>
    <w:p w14:paraId="6CC59AA9" w14:textId="77777777" w:rsidR="00A41CC9" w:rsidRPr="00FB7709" w:rsidRDefault="00DE1967" w:rsidP="00A41CC9">
      <w:pPr>
        <w:widowControl/>
        <w:spacing w:line="360" w:lineRule="auto"/>
        <w:ind w:firstLineChars="200" w:firstLine="480"/>
        <w:jc w:val="left"/>
        <w:rPr>
          <w:rFonts w:ascii="宋体" w:hAnsi="宋体"/>
          <w:kern w:val="0"/>
          <w:sz w:val="24"/>
        </w:rPr>
      </w:pPr>
      <w:r w:rsidRPr="00FB7709">
        <w:rPr>
          <w:rFonts w:ascii="宋体" w:hAnsi="宋体" w:hint="eastAsia"/>
          <w:kern w:val="0"/>
          <w:sz w:val="24"/>
        </w:rPr>
        <w:t>（三）基金托管人和基金管理人在信息披露中的职责和信息披露程序</w:t>
      </w:r>
    </w:p>
    <w:p w14:paraId="73CB430C"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sz w:val="24"/>
        </w:rPr>
        <w:t>1</w:t>
      </w:r>
      <w:r w:rsidRPr="00FB7709">
        <w:rPr>
          <w:rFonts w:ascii="宋体" w:hAnsi="宋体" w:hint="eastAsia"/>
          <w:sz w:val="24"/>
        </w:rPr>
        <w:t>．职责</w:t>
      </w:r>
    </w:p>
    <w:p w14:paraId="57D814BA"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基金托管人和基金管理人在信息披露过程中应以保护基金份额持有人利益为宗旨，诚实信用，严守秘密。基金管理人负责办理与基金有关的信息披露事宜，基金托管人应当按照相关法律法规和基金合同的约定，对于本章第（二）条规定的应由基金托管人复核的事项进行复核，基金托管人复核无误后，由基金管理人予以公布。</w:t>
      </w:r>
    </w:p>
    <w:p w14:paraId="179FF6AB"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基金管理人和基金托管人应积极配合、互相监督，保证按照法定方式和限时履行披露义务。</w:t>
      </w:r>
    </w:p>
    <w:p w14:paraId="6EC6C274" w14:textId="36A2DADA"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基金管理人应当在中国证监会规定的时间内，将应予披露的基金信息通过中国证监会指定媒介披露。根据法律法规应由基金托管人公开披露的信息，基金托管人将通过指定</w:t>
      </w:r>
      <w:r w:rsidR="008D6FB5">
        <w:rPr>
          <w:rFonts w:ascii="宋体" w:hAnsi="宋体" w:hint="eastAsia"/>
          <w:sz w:val="24"/>
        </w:rPr>
        <w:t>媒介</w:t>
      </w:r>
      <w:r w:rsidRPr="00FB7709">
        <w:rPr>
          <w:rFonts w:ascii="宋体" w:hAnsi="宋体" w:hint="eastAsia"/>
          <w:sz w:val="24"/>
        </w:rPr>
        <w:t>公开披露。</w:t>
      </w:r>
    </w:p>
    <w:p w14:paraId="5A1ECF27"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lastRenderedPageBreak/>
        <w:t>当出现下述情况时，基金管理人和基金托管人可暂停或延迟披露基金相关信息：</w:t>
      </w:r>
    </w:p>
    <w:p w14:paraId="6AFE0479" w14:textId="20B2A474" w:rsidR="00A41CC9" w:rsidRPr="00FB7709" w:rsidRDefault="00DE1967" w:rsidP="00A41CC9">
      <w:pPr>
        <w:spacing w:line="360" w:lineRule="auto"/>
        <w:ind w:firstLineChars="202" w:firstLine="485"/>
        <w:rPr>
          <w:rFonts w:ascii="宋体" w:hAnsi="宋体"/>
          <w:sz w:val="24"/>
        </w:rPr>
      </w:pPr>
      <w:r w:rsidRPr="00FB7709">
        <w:rPr>
          <w:rFonts w:ascii="宋体" w:hAnsi="宋体" w:hint="eastAsia"/>
          <w:sz w:val="24"/>
        </w:rPr>
        <w:t>（</w:t>
      </w:r>
      <w:r w:rsidRPr="00FB7709">
        <w:rPr>
          <w:rFonts w:ascii="宋体" w:hAnsi="宋体"/>
          <w:sz w:val="24"/>
        </w:rPr>
        <w:t>1</w:t>
      </w:r>
      <w:r w:rsidRPr="00FB7709">
        <w:rPr>
          <w:rFonts w:ascii="宋体" w:hAnsi="宋体" w:hint="eastAsia"/>
          <w:sz w:val="24"/>
        </w:rPr>
        <w:t>）</w:t>
      </w:r>
      <w:r w:rsidR="008D6FB5" w:rsidRPr="008D6FB5">
        <w:rPr>
          <w:rFonts w:ascii="宋体" w:hAnsi="宋体" w:hint="eastAsia"/>
          <w:sz w:val="24"/>
        </w:rPr>
        <w:t>因不可抗力或其他情形致使基金管理人、基金托管人无法准确评估基金资产价值时</w:t>
      </w:r>
      <w:r w:rsidRPr="00FB7709">
        <w:rPr>
          <w:rFonts w:ascii="宋体" w:hAnsi="宋体" w:hint="eastAsia"/>
          <w:sz w:val="24"/>
        </w:rPr>
        <w:t>；</w:t>
      </w:r>
    </w:p>
    <w:p w14:paraId="2DFE9915" w14:textId="77777777" w:rsidR="00A41CC9" w:rsidRPr="00FB7709" w:rsidRDefault="00DE1967" w:rsidP="00A41CC9">
      <w:pPr>
        <w:spacing w:line="360" w:lineRule="auto"/>
        <w:ind w:firstLineChars="202" w:firstLine="485"/>
        <w:rPr>
          <w:rFonts w:ascii="宋体" w:hAnsi="宋体"/>
          <w:sz w:val="24"/>
        </w:rPr>
      </w:pPr>
      <w:r w:rsidRPr="00FB7709">
        <w:rPr>
          <w:rFonts w:ascii="宋体" w:hAnsi="宋体" w:hint="eastAsia"/>
          <w:sz w:val="24"/>
        </w:rPr>
        <w:t>（</w:t>
      </w:r>
      <w:r w:rsidRPr="00FB7709">
        <w:rPr>
          <w:rFonts w:ascii="宋体" w:hAnsi="宋体"/>
          <w:sz w:val="24"/>
        </w:rPr>
        <w:t>2</w:t>
      </w:r>
      <w:r w:rsidRPr="00FB7709">
        <w:rPr>
          <w:rFonts w:ascii="宋体" w:hAnsi="宋体" w:hint="eastAsia"/>
          <w:sz w:val="24"/>
        </w:rPr>
        <w:t>）基金投资所涉及的证券、期货交易市场遇法定节假日或因其他原因暂停营业时；</w:t>
      </w:r>
    </w:p>
    <w:p w14:paraId="1B438FAD" w14:textId="77777777" w:rsidR="00A41CC9" w:rsidRPr="00FB7709" w:rsidRDefault="00DE1967" w:rsidP="00A41CC9">
      <w:pPr>
        <w:spacing w:line="360" w:lineRule="auto"/>
        <w:ind w:firstLineChars="202" w:firstLine="485"/>
        <w:rPr>
          <w:rFonts w:ascii="宋体" w:hAnsi="宋体"/>
          <w:sz w:val="24"/>
        </w:rPr>
      </w:pPr>
      <w:r w:rsidRPr="00FB7709">
        <w:rPr>
          <w:rFonts w:ascii="宋体" w:hAnsi="宋体" w:hint="eastAsia"/>
          <w:sz w:val="24"/>
        </w:rPr>
        <w:t>（</w:t>
      </w:r>
      <w:r w:rsidRPr="00FB7709">
        <w:rPr>
          <w:rFonts w:ascii="宋体" w:hAnsi="宋体"/>
          <w:sz w:val="24"/>
        </w:rPr>
        <w:t>3</w:t>
      </w:r>
      <w:r w:rsidRPr="00FB7709">
        <w:rPr>
          <w:rFonts w:ascii="宋体" w:hAnsi="宋体" w:hint="eastAsia"/>
          <w:sz w:val="24"/>
        </w:rPr>
        <w:t>）法律法规、基金合同或中国证监会规定的情况。</w:t>
      </w:r>
    </w:p>
    <w:p w14:paraId="09EB998C"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sz w:val="24"/>
        </w:rPr>
        <w:t>2</w:t>
      </w:r>
      <w:r w:rsidRPr="00FB7709">
        <w:rPr>
          <w:rFonts w:ascii="宋体" w:hAnsi="宋体" w:hint="eastAsia"/>
          <w:sz w:val="24"/>
        </w:rPr>
        <w:t>．程序</w:t>
      </w:r>
    </w:p>
    <w:p w14:paraId="2E6E3E17"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按有关规定须经基金托管人复核的信息披露文件，由基金管理人起草、并经基金托管人复核后由基金管理人公告。发生基金合同中规定需要披露的事项时，按基金合同相关规定公布。</w:t>
      </w:r>
    </w:p>
    <w:p w14:paraId="5650D4F7"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sz w:val="24"/>
        </w:rPr>
        <w:t>3</w:t>
      </w:r>
      <w:r w:rsidRPr="00FB7709">
        <w:rPr>
          <w:rFonts w:ascii="宋体" w:hAnsi="宋体" w:hint="eastAsia"/>
          <w:sz w:val="24"/>
        </w:rPr>
        <w:t>．信息文本的存放</w:t>
      </w:r>
    </w:p>
    <w:p w14:paraId="7606F50C"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予以披露的信息文本，存放在基金管理人</w:t>
      </w:r>
      <w:r w:rsidRPr="00FB7709">
        <w:rPr>
          <w:rFonts w:ascii="宋体" w:hAnsi="宋体"/>
          <w:sz w:val="24"/>
        </w:rPr>
        <w:t>/</w:t>
      </w:r>
      <w:r w:rsidRPr="00FB7709">
        <w:rPr>
          <w:rFonts w:ascii="宋体" w:hAnsi="宋体" w:hint="eastAsia"/>
          <w:sz w:val="24"/>
        </w:rPr>
        <w:t>基金托管人处，投资人可以免费查阅。在支付工本费后可在合理时间获得上述文件的复制件或复印件。基金管理人和基金托管人应保证文本的内容与所公告的内容完全一致。</w:t>
      </w:r>
    </w:p>
    <w:p w14:paraId="03F3CE17" w14:textId="77777777" w:rsidR="00A41CC9" w:rsidRPr="00FB7709" w:rsidRDefault="00A41CC9" w:rsidP="00A41CC9">
      <w:pPr>
        <w:pStyle w:val="a0"/>
        <w:spacing w:line="360" w:lineRule="auto"/>
        <w:rPr>
          <w:rFonts w:ascii="宋体" w:hAnsi="宋体"/>
          <w:szCs w:val="21"/>
        </w:rPr>
      </w:pPr>
    </w:p>
    <w:p w14:paraId="3B35FE3B" w14:textId="77777777" w:rsidR="00A41CC9" w:rsidRPr="00FB7709" w:rsidRDefault="00DE1967" w:rsidP="00A41CC9">
      <w:pPr>
        <w:pStyle w:val="2"/>
        <w:jc w:val="center"/>
        <w:rPr>
          <w:rFonts w:ascii="宋体" w:eastAsia="宋体" w:hAnsi="宋体"/>
          <w:sz w:val="30"/>
          <w:szCs w:val="30"/>
        </w:rPr>
      </w:pPr>
      <w:r w:rsidRPr="00FB7709">
        <w:rPr>
          <w:rFonts w:ascii="宋体" w:eastAsia="宋体" w:hAnsi="宋体"/>
          <w:sz w:val="24"/>
          <w:szCs w:val="24"/>
        </w:rPr>
        <w:br w:type="page"/>
      </w:r>
      <w:bookmarkStart w:id="95" w:name="_Toc294546484"/>
      <w:r w:rsidRPr="00FB7709">
        <w:rPr>
          <w:rFonts w:ascii="宋体" w:eastAsia="宋体" w:hAnsi="宋体" w:hint="eastAsia"/>
          <w:sz w:val="30"/>
          <w:szCs w:val="30"/>
        </w:rPr>
        <w:lastRenderedPageBreak/>
        <w:t>十一、基金费用与税收</w:t>
      </w:r>
      <w:bookmarkEnd w:id="95"/>
    </w:p>
    <w:p w14:paraId="2166E7EA" w14:textId="77777777" w:rsidR="00A41CC9" w:rsidRPr="00FB7709" w:rsidRDefault="00DE1967" w:rsidP="00A41CC9">
      <w:pPr>
        <w:spacing w:line="360" w:lineRule="auto"/>
        <w:ind w:firstLine="420"/>
        <w:rPr>
          <w:rFonts w:ascii="宋体" w:hAnsi="宋体"/>
          <w:sz w:val="24"/>
        </w:rPr>
      </w:pPr>
      <w:r w:rsidRPr="00FB7709">
        <w:rPr>
          <w:rFonts w:ascii="宋体" w:hAnsi="宋体" w:hint="eastAsia"/>
          <w:sz w:val="24"/>
        </w:rPr>
        <w:t>（一）基金费用的种类</w:t>
      </w:r>
    </w:p>
    <w:p w14:paraId="03DBC49E" w14:textId="77777777" w:rsidR="00963638" w:rsidRPr="00FB7709" w:rsidRDefault="00DE1967" w:rsidP="00963638">
      <w:pPr>
        <w:spacing w:line="360" w:lineRule="auto"/>
        <w:ind w:firstLine="420"/>
        <w:rPr>
          <w:rFonts w:ascii="宋体" w:hAnsi="宋体"/>
          <w:bCs/>
          <w:sz w:val="24"/>
        </w:rPr>
      </w:pPr>
      <w:r w:rsidRPr="00FB7709">
        <w:rPr>
          <w:rFonts w:ascii="宋体" w:hAnsi="宋体"/>
          <w:bCs/>
          <w:sz w:val="24"/>
        </w:rPr>
        <w:t>1、基金管理人的管理费；</w:t>
      </w:r>
    </w:p>
    <w:p w14:paraId="21129540" w14:textId="77777777" w:rsidR="00963638" w:rsidRPr="00FB7709" w:rsidRDefault="00DE1967" w:rsidP="00963638">
      <w:pPr>
        <w:spacing w:line="360" w:lineRule="auto"/>
        <w:ind w:firstLine="420"/>
        <w:rPr>
          <w:rFonts w:ascii="宋体" w:hAnsi="宋体"/>
          <w:bCs/>
          <w:sz w:val="24"/>
        </w:rPr>
      </w:pPr>
      <w:r w:rsidRPr="00FB7709">
        <w:rPr>
          <w:rFonts w:ascii="宋体" w:hAnsi="宋体"/>
          <w:bCs/>
          <w:sz w:val="24"/>
        </w:rPr>
        <w:t>2、基金托管人的托管费；</w:t>
      </w:r>
    </w:p>
    <w:p w14:paraId="60F48666" w14:textId="77777777" w:rsidR="003F1557" w:rsidRPr="00FB7709" w:rsidRDefault="003F1557" w:rsidP="00963638">
      <w:pPr>
        <w:spacing w:line="360" w:lineRule="auto"/>
        <w:ind w:firstLine="420"/>
        <w:rPr>
          <w:rFonts w:ascii="宋体" w:hAnsi="宋体"/>
          <w:bCs/>
          <w:sz w:val="24"/>
        </w:rPr>
      </w:pPr>
      <w:r w:rsidRPr="00FB7709">
        <w:rPr>
          <w:rFonts w:ascii="宋体" w:hAnsi="宋体" w:hint="eastAsia"/>
          <w:bCs/>
          <w:sz w:val="24"/>
        </w:rPr>
        <w:t>3、本基金从C类基金份额的基金财产中计提的销售服务费；</w:t>
      </w:r>
    </w:p>
    <w:p w14:paraId="1FD4E234" w14:textId="77777777" w:rsidR="00963638" w:rsidRPr="00FB7709" w:rsidRDefault="003F1557" w:rsidP="00963638">
      <w:pPr>
        <w:spacing w:line="360" w:lineRule="auto"/>
        <w:ind w:firstLine="420"/>
        <w:rPr>
          <w:rFonts w:ascii="宋体" w:hAnsi="宋体"/>
          <w:bCs/>
          <w:sz w:val="24"/>
        </w:rPr>
      </w:pPr>
      <w:r w:rsidRPr="00FB7709">
        <w:rPr>
          <w:rFonts w:ascii="宋体" w:hAnsi="宋体" w:hint="eastAsia"/>
          <w:bCs/>
          <w:sz w:val="24"/>
        </w:rPr>
        <w:t>4</w:t>
      </w:r>
      <w:r w:rsidR="00DE1967" w:rsidRPr="00FB7709">
        <w:rPr>
          <w:rFonts w:ascii="宋体" w:hAnsi="宋体"/>
          <w:bCs/>
          <w:sz w:val="24"/>
        </w:rPr>
        <w:t>、《基金合同》生效后与基金相关的信息披露费用；</w:t>
      </w:r>
    </w:p>
    <w:p w14:paraId="44F6B4FD" w14:textId="77777777" w:rsidR="00963638" w:rsidRPr="00FB7709" w:rsidRDefault="003F1557" w:rsidP="00963638">
      <w:pPr>
        <w:spacing w:line="360" w:lineRule="auto"/>
        <w:ind w:firstLine="420"/>
        <w:rPr>
          <w:rFonts w:ascii="宋体" w:hAnsi="宋体"/>
          <w:bCs/>
          <w:sz w:val="24"/>
        </w:rPr>
      </w:pPr>
      <w:r w:rsidRPr="00FB7709">
        <w:rPr>
          <w:rFonts w:ascii="宋体" w:hAnsi="宋体" w:hint="eastAsia"/>
          <w:bCs/>
          <w:sz w:val="24"/>
        </w:rPr>
        <w:t>5</w:t>
      </w:r>
      <w:r w:rsidR="00DE1967" w:rsidRPr="00FB7709">
        <w:rPr>
          <w:rFonts w:ascii="宋体" w:hAnsi="宋体"/>
          <w:bCs/>
          <w:sz w:val="24"/>
        </w:rPr>
        <w:t>、《基金合同》生效后与基金相关的会计师费、律师费</w:t>
      </w:r>
      <w:r w:rsidR="00DE1967" w:rsidRPr="00FB7709">
        <w:rPr>
          <w:rFonts w:ascii="宋体" w:hAnsi="宋体" w:hint="eastAsia"/>
          <w:bCs/>
          <w:sz w:val="24"/>
        </w:rPr>
        <w:t>、仲裁费和诉讼费；</w:t>
      </w:r>
    </w:p>
    <w:p w14:paraId="478A2E6B" w14:textId="77777777" w:rsidR="00963638" w:rsidRPr="00FB7709" w:rsidRDefault="003F1557" w:rsidP="00963638">
      <w:pPr>
        <w:spacing w:line="360" w:lineRule="auto"/>
        <w:ind w:firstLine="420"/>
        <w:rPr>
          <w:rFonts w:ascii="宋体" w:hAnsi="宋体"/>
          <w:bCs/>
          <w:sz w:val="24"/>
        </w:rPr>
      </w:pPr>
      <w:r w:rsidRPr="00FB7709">
        <w:rPr>
          <w:rFonts w:ascii="宋体" w:hAnsi="宋体" w:hint="eastAsia"/>
          <w:bCs/>
          <w:sz w:val="24"/>
        </w:rPr>
        <w:t>6</w:t>
      </w:r>
      <w:r w:rsidR="00DE1967" w:rsidRPr="00FB7709">
        <w:rPr>
          <w:rFonts w:ascii="宋体" w:hAnsi="宋体"/>
          <w:bCs/>
          <w:sz w:val="24"/>
        </w:rPr>
        <w:t>、基金份额持有人大会费用；</w:t>
      </w:r>
    </w:p>
    <w:p w14:paraId="1B2396EA" w14:textId="77777777" w:rsidR="00963638" w:rsidRPr="00FB7709" w:rsidRDefault="003F1557" w:rsidP="00963638">
      <w:pPr>
        <w:spacing w:line="360" w:lineRule="auto"/>
        <w:ind w:firstLine="420"/>
        <w:rPr>
          <w:rFonts w:ascii="宋体" w:hAnsi="宋体"/>
          <w:bCs/>
          <w:sz w:val="24"/>
        </w:rPr>
      </w:pPr>
      <w:r w:rsidRPr="00FB7709">
        <w:rPr>
          <w:rFonts w:ascii="宋体" w:hAnsi="宋体" w:hint="eastAsia"/>
          <w:bCs/>
          <w:sz w:val="24"/>
        </w:rPr>
        <w:t>7</w:t>
      </w:r>
      <w:r w:rsidR="00DE1967" w:rsidRPr="00FB7709">
        <w:rPr>
          <w:rFonts w:ascii="宋体" w:hAnsi="宋体"/>
          <w:bCs/>
          <w:sz w:val="24"/>
        </w:rPr>
        <w:t>、基金的证券/期货交易费用；</w:t>
      </w:r>
    </w:p>
    <w:p w14:paraId="3F6152E5" w14:textId="77777777" w:rsidR="00963638" w:rsidRPr="00FB7709" w:rsidRDefault="003F1557" w:rsidP="00963638">
      <w:pPr>
        <w:spacing w:line="360" w:lineRule="auto"/>
        <w:ind w:firstLine="420"/>
        <w:rPr>
          <w:rFonts w:ascii="宋体" w:hAnsi="宋体"/>
          <w:bCs/>
          <w:sz w:val="24"/>
        </w:rPr>
      </w:pPr>
      <w:r w:rsidRPr="00FB7709">
        <w:rPr>
          <w:rFonts w:ascii="宋体" w:hAnsi="宋体" w:hint="eastAsia"/>
          <w:bCs/>
          <w:sz w:val="24"/>
        </w:rPr>
        <w:t>8</w:t>
      </w:r>
      <w:r w:rsidR="00DE1967" w:rsidRPr="00FB7709">
        <w:rPr>
          <w:rFonts w:ascii="宋体" w:hAnsi="宋体"/>
          <w:bCs/>
          <w:sz w:val="24"/>
        </w:rPr>
        <w:t>、基金的银行汇划费用；</w:t>
      </w:r>
    </w:p>
    <w:p w14:paraId="13B5E466" w14:textId="2F27247E" w:rsidR="00963638" w:rsidRPr="00FB7709" w:rsidRDefault="003F1557" w:rsidP="00963638">
      <w:pPr>
        <w:spacing w:line="360" w:lineRule="auto"/>
        <w:ind w:firstLine="420"/>
        <w:rPr>
          <w:rFonts w:ascii="宋体" w:hAnsi="宋体"/>
          <w:bCs/>
          <w:sz w:val="24"/>
        </w:rPr>
      </w:pPr>
      <w:r w:rsidRPr="00FB7709">
        <w:rPr>
          <w:rFonts w:ascii="宋体" w:hAnsi="宋体" w:hint="eastAsia"/>
          <w:sz w:val="24"/>
        </w:rPr>
        <w:t>9</w:t>
      </w:r>
      <w:r w:rsidR="00DE1967" w:rsidRPr="00FB7709">
        <w:rPr>
          <w:rFonts w:ascii="宋体" w:hAnsi="宋体"/>
          <w:sz w:val="24"/>
        </w:rPr>
        <w:t>、</w:t>
      </w:r>
      <w:r w:rsidR="008D6FB5">
        <w:rPr>
          <w:rFonts w:ascii="宋体" w:hAnsi="宋体" w:hint="eastAsia"/>
          <w:sz w:val="24"/>
        </w:rPr>
        <w:t>相关</w:t>
      </w:r>
      <w:r w:rsidR="00DE1967" w:rsidRPr="00FB7709">
        <w:rPr>
          <w:rFonts w:ascii="宋体" w:hAnsi="宋体" w:hint="eastAsia"/>
          <w:sz w:val="24"/>
        </w:rPr>
        <w:t>账户开户费用、账户维护费用；</w:t>
      </w:r>
    </w:p>
    <w:p w14:paraId="4407E24A" w14:textId="77777777" w:rsidR="009A18FC" w:rsidRPr="00FB7709" w:rsidRDefault="003F1557">
      <w:pPr>
        <w:spacing w:line="360" w:lineRule="auto"/>
        <w:ind w:firstLine="420"/>
        <w:rPr>
          <w:rFonts w:ascii="宋体" w:hAnsi="宋体"/>
          <w:sz w:val="24"/>
        </w:rPr>
      </w:pPr>
      <w:r w:rsidRPr="00FB7709">
        <w:rPr>
          <w:rFonts w:ascii="宋体" w:hAnsi="宋体" w:hint="eastAsia"/>
          <w:sz w:val="24"/>
        </w:rPr>
        <w:t>10</w:t>
      </w:r>
      <w:r w:rsidR="00DE1967" w:rsidRPr="00FB7709">
        <w:rPr>
          <w:rFonts w:ascii="宋体" w:hAnsi="宋体"/>
          <w:sz w:val="24"/>
        </w:rPr>
        <w:t>、按照国家有关规定和《基金合同》约定，可以在基金财产中列支的其他费用。</w:t>
      </w:r>
    </w:p>
    <w:p w14:paraId="7D81046D" w14:textId="77777777" w:rsidR="00A41CC9" w:rsidRPr="00FB7709" w:rsidRDefault="00DE1967" w:rsidP="00A41CC9">
      <w:pPr>
        <w:widowControl/>
        <w:spacing w:line="360" w:lineRule="auto"/>
        <w:ind w:firstLineChars="200" w:firstLine="480"/>
        <w:jc w:val="left"/>
        <w:rPr>
          <w:rFonts w:ascii="宋体" w:hAnsi="宋体"/>
          <w:bCs/>
          <w:sz w:val="24"/>
        </w:rPr>
      </w:pPr>
      <w:r w:rsidRPr="00FB7709">
        <w:rPr>
          <w:rFonts w:ascii="宋体" w:hAnsi="宋体" w:hint="eastAsia"/>
          <w:kern w:val="0"/>
          <w:sz w:val="24"/>
        </w:rPr>
        <w:t>（二）基金管理费的计提比例和计提方法</w:t>
      </w:r>
    </w:p>
    <w:p w14:paraId="5993B7BE" w14:textId="39359155" w:rsidR="00963638" w:rsidRPr="00FB7709" w:rsidRDefault="00DE1967" w:rsidP="00963638">
      <w:pPr>
        <w:widowControl/>
        <w:spacing w:line="360" w:lineRule="auto"/>
        <w:ind w:firstLineChars="200" w:firstLine="480"/>
        <w:jc w:val="left"/>
        <w:rPr>
          <w:rFonts w:ascii="宋体" w:hAnsi="宋体"/>
          <w:bCs/>
          <w:sz w:val="24"/>
        </w:rPr>
      </w:pPr>
      <w:r w:rsidRPr="00FB7709">
        <w:rPr>
          <w:rFonts w:ascii="宋体" w:hAnsi="宋体" w:hint="eastAsia"/>
          <w:bCs/>
          <w:sz w:val="24"/>
        </w:rPr>
        <w:t>本基金的管理费按前一日基金资产净值的</w:t>
      </w:r>
      <w:r w:rsidR="00870596">
        <w:rPr>
          <w:rFonts w:ascii="宋体" w:hAnsi="宋体"/>
          <w:bCs/>
          <w:sz w:val="24"/>
        </w:rPr>
        <w:t>0.</w:t>
      </w:r>
      <w:r w:rsidR="008B3DC1">
        <w:rPr>
          <w:rFonts w:ascii="宋体" w:hAnsi="宋体"/>
          <w:bCs/>
          <w:sz w:val="24"/>
        </w:rPr>
        <w:t>80</w:t>
      </w:r>
      <w:r w:rsidRPr="00FB7709">
        <w:rPr>
          <w:rFonts w:ascii="宋体" w:hAnsi="宋体"/>
          <w:bCs/>
          <w:sz w:val="24"/>
        </w:rPr>
        <w:t>%年费率计提。管理费的计算方法如下：</w:t>
      </w:r>
    </w:p>
    <w:p w14:paraId="12FCCE77" w14:textId="65B9DCAD" w:rsidR="00963638" w:rsidRPr="00FB7709" w:rsidRDefault="00DE1967" w:rsidP="00963638">
      <w:pPr>
        <w:widowControl/>
        <w:spacing w:line="360" w:lineRule="auto"/>
        <w:ind w:firstLineChars="200" w:firstLine="480"/>
        <w:jc w:val="left"/>
        <w:rPr>
          <w:rFonts w:ascii="宋体" w:hAnsi="宋体"/>
          <w:bCs/>
          <w:sz w:val="24"/>
        </w:rPr>
      </w:pPr>
      <w:r w:rsidRPr="00FB7709">
        <w:rPr>
          <w:rFonts w:ascii="宋体" w:hAnsi="宋体"/>
          <w:bCs/>
          <w:sz w:val="24"/>
        </w:rPr>
        <w:t>H＝E</w:t>
      </w:r>
      <w:r w:rsidR="00870596" w:rsidRPr="00FB7709">
        <w:rPr>
          <w:rFonts w:ascii="宋体" w:hAnsi="宋体"/>
          <w:bCs/>
          <w:sz w:val="24"/>
        </w:rPr>
        <w:t>×</w:t>
      </w:r>
      <w:r w:rsidR="00870596">
        <w:rPr>
          <w:rFonts w:ascii="宋体" w:hAnsi="宋体"/>
          <w:bCs/>
          <w:sz w:val="24"/>
        </w:rPr>
        <w:t>0.</w:t>
      </w:r>
      <w:r w:rsidR="008B3DC1">
        <w:rPr>
          <w:rFonts w:ascii="宋体" w:hAnsi="宋体"/>
          <w:bCs/>
          <w:sz w:val="24"/>
        </w:rPr>
        <w:t>80</w:t>
      </w:r>
      <w:r w:rsidRPr="00FB7709">
        <w:rPr>
          <w:rFonts w:ascii="宋体" w:hAnsi="宋体"/>
          <w:bCs/>
          <w:sz w:val="24"/>
        </w:rPr>
        <w:t>%÷当年天数</w:t>
      </w:r>
    </w:p>
    <w:p w14:paraId="078967ED" w14:textId="77777777" w:rsidR="00963638" w:rsidRPr="00FB7709" w:rsidRDefault="00DE1967" w:rsidP="00963638">
      <w:pPr>
        <w:widowControl/>
        <w:spacing w:line="360" w:lineRule="auto"/>
        <w:ind w:firstLineChars="200" w:firstLine="480"/>
        <w:jc w:val="left"/>
        <w:rPr>
          <w:rFonts w:ascii="宋体" w:hAnsi="宋体"/>
          <w:bCs/>
          <w:sz w:val="24"/>
        </w:rPr>
      </w:pPr>
      <w:r w:rsidRPr="00FB7709">
        <w:rPr>
          <w:rFonts w:ascii="宋体" w:hAnsi="宋体"/>
          <w:bCs/>
          <w:sz w:val="24"/>
        </w:rPr>
        <w:t>H为每日应计提的基金管理费</w:t>
      </w:r>
    </w:p>
    <w:p w14:paraId="3D64A785" w14:textId="77777777" w:rsidR="00963638" w:rsidRPr="00FB7709" w:rsidRDefault="00DE1967" w:rsidP="00963638">
      <w:pPr>
        <w:widowControl/>
        <w:spacing w:line="360" w:lineRule="auto"/>
        <w:ind w:firstLineChars="200" w:firstLine="480"/>
        <w:jc w:val="left"/>
        <w:rPr>
          <w:rFonts w:ascii="宋体" w:hAnsi="宋体"/>
          <w:bCs/>
          <w:sz w:val="24"/>
        </w:rPr>
      </w:pPr>
      <w:r w:rsidRPr="00FB7709">
        <w:rPr>
          <w:rFonts w:ascii="宋体" w:hAnsi="宋体"/>
          <w:bCs/>
          <w:sz w:val="24"/>
        </w:rPr>
        <w:t>E为前一日的基金资产净值</w:t>
      </w:r>
    </w:p>
    <w:p w14:paraId="597B6A8A" w14:textId="77777777" w:rsidR="009A18FC" w:rsidRPr="00FB7709" w:rsidRDefault="00DE1967">
      <w:pPr>
        <w:spacing w:line="360" w:lineRule="auto"/>
        <w:ind w:firstLine="420"/>
        <w:rPr>
          <w:rFonts w:ascii="宋体" w:hAnsi="宋体"/>
          <w:bCs/>
          <w:sz w:val="24"/>
        </w:rPr>
      </w:pPr>
      <w:r w:rsidRPr="00FB7709">
        <w:rPr>
          <w:rFonts w:ascii="宋体" w:hAnsi="宋体" w:hint="eastAsia"/>
          <w:bCs/>
          <w:sz w:val="24"/>
        </w:rPr>
        <w:t>基金管理费每日计算，逐日累计至每月月末，按月支付，由基金管理人向基金托管人发送基金管理费划款指令，基金托管人复核后于次月前</w:t>
      </w:r>
      <w:r w:rsidRPr="00FB7709">
        <w:rPr>
          <w:rFonts w:ascii="宋体" w:hAnsi="宋体"/>
          <w:bCs/>
          <w:sz w:val="24"/>
        </w:rPr>
        <w:t>5个工作日内从基金财产中一次性支付给基金管理人。若遇法定节假日、公休假等</w:t>
      </w:r>
      <w:r w:rsidRPr="00FB7709">
        <w:rPr>
          <w:rFonts w:ascii="宋体" w:hAnsi="宋体" w:hint="eastAsia"/>
          <w:bCs/>
          <w:sz w:val="24"/>
        </w:rPr>
        <w:t>，支付日期顺延。</w:t>
      </w:r>
    </w:p>
    <w:p w14:paraId="6EB30613" w14:textId="77777777" w:rsidR="00A41CC9" w:rsidRPr="00FB7709" w:rsidRDefault="00DE1967" w:rsidP="00A41CC9">
      <w:pPr>
        <w:widowControl/>
        <w:spacing w:line="360" w:lineRule="auto"/>
        <w:ind w:firstLineChars="200" w:firstLine="480"/>
        <w:jc w:val="left"/>
        <w:rPr>
          <w:rFonts w:ascii="宋体" w:hAnsi="宋体"/>
          <w:kern w:val="0"/>
          <w:sz w:val="24"/>
        </w:rPr>
      </w:pPr>
      <w:r w:rsidRPr="00FB7709">
        <w:rPr>
          <w:rFonts w:ascii="宋体" w:hAnsi="宋体" w:hint="eastAsia"/>
          <w:kern w:val="0"/>
          <w:sz w:val="24"/>
        </w:rPr>
        <w:t>（三）基金托管费的计提比例和计提方法</w:t>
      </w:r>
    </w:p>
    <w:p w14:paraId="64FCEDDA" w14:textId="10D78F3A" w:rsidR="00963638" w:rsidRPr="00FB7709" w:rsidRDefault="00DE1967" w:rsidP="00963638">
      <w:pPr>
        <w:widowControl/>
        <w:spacing w:line="360" w:lineRule="auto"/>
        <w:ind w:firstLineChars="200" w:firstLine="480"/>
        <w:jc w:val="left"/>
        <w:rPr>
          <w:rFonts w:ascii="宋体" w:hAnsi="宋体"/>
          <w:bCs/>
          <w:sz w:val="24"/>
        </w:rPr>
      </w:pPr>
      <w:r w:rsidRPr="00FB7709">
        <w:rPr>
          <w:rFonts w:ascii="宋体" w:hAnsi="宋体" w:hint="eastAsia"/>
          <w:bCs/>
          <w:sz w:val="24"/>
        </w:rPr>
        <w:t>本基金的托管费按前一日基金资产净值的</w:t>
      </w:r>
      <w:r w:rsidR="00870596">
        <w:rPr>
          <w:rFonts w:ascii="宋体" w:hAnsi="宋体"/>
          <w:bCs/>
          <w:sz w:val="24"/>
        </w:rPr>
        <w:t>0.1</w:t>
      </w:r>
      <w:r w:rsidR="000E4278">
        <w:rPr>
          <w:rFonts w:ascii="宋体" w:hAnsi="宋体"/>
          <w:bCs/>
          <w:sz w:val="24"/>
        </w:rPr>
        <w:t>0</w:t>
      </w:r>
      <w:r w:rsidRPr="00FB7709">
        <w:rPr>
          <w:rFonts w:ascii="宋体" w:hAnsi="宋体"/>
          <w:bCs/>
          <w:sz w:val="24"/>
        </w:rPr>
        <w:t>%的年费率计提。托管费的计算方法如下：</w:t>
      </w:r>
    </w:p>
    <w:p w14:paraId="563DB436" w14:textId="12F26AA2" w:rsidR="00963638" w:rsidRPr="00FB7709" w:rsidRDefault="00DE1967" w:rsidP="00963638">
      <w:pPr>
        <w:widowControl/>
        <w:spacing w:line="360" w:lineRule="auto"/>
        <w:ind w:firstLineChars="200" w:firstLine="480"/>
        <w:jc w:val="left"/>
        <w:rPr>
          <w:rFonts w:ascii="宋体" w:hAnsi="宋体"/>
          <w:bCs/>
          <w:sz w:val="24"/>
        </w:rPr>
      </w:pPr>
      <w:r w:rsidRPr="00FB7709">
        <w:rPr>
          <w:rFonts w:ascii="宋体" w:hAnsi="宋体"/>
          <w:bCs/>
          <w:sz w:val="24"/>
        </w:rPr>
        <w:t>H＝E</w:t>
      </w:r>
      <w:r w:rsidR="00870596" w:rsidRPr="00FB7709">
        <w:rPr>
          <w:rFonts w:ascii="宋体" w:hAnsi="宋体"/>
          <w:bCs/>
          <w:sz w:val="24"/>
        </w:rPr>
        <w:t>×</w:t>
      </w:r>
      <w:r w:rsidR="00870596">
        <w:rPr>
          <w:rFonts w:ascii="宋体" w:hAnsi="宋体"/>
          <w:bCs/>
          <w:sz w:val="24"/>
        </w:rPr>
        <w:t>0.1</w:t>
      </w:r>
      <w:r w:rsidR="000E4278">
        <w:rPr>
          <w:rFonts w:ascii="宋体" w:hAnsi="宋体"/>
          <w:bCs/>
          <w:sz w:val="24"/>
        </w:rPr>
        <w:t>0</w:t>
      </w:r>
      <w:r w:rsidRPr="00FB7709">
        <w:rPr>
          <w:rFonts w:ascii="宋体" w:hAnsi="宋体"/>
          <w:bCs/>
          <w:sz w:val="24"/>
        </w:rPr>
        <w:t>%÷当年天数</w:t>
      </w:r>
    </w:p>
    <w:p w14:paraId="18376AAA" w14:textId="77777777" w:rsidR="00963638" w:rsidRPr="00FB7709" w:rsidRDefault="00DE1967" w:rsidP="00963638">
      <w:pPr>
        <w:widowControl/>
        <w:spacing w:line="360" w:lineRule="auto"/>
        <w:ind w:firstLineChars="200" w:firstLine="480"/>
        <w:jc w:val="left"/>
        <w:rPr>
          <w:rFonts w:ascii="宋体" w:hAnsi="宋体"/>
          <w:bCs/>
          <w:sz w:val="24"/>
        </w:rPr>
      </w:pPr>
      <w:r w:rsidRPr="00FB7709">
        <w:rPr>
          <w:rFonts w:ascii="宋体" w:hAnsi="宋体"/>
          <w:bCs/>
          <w:sz w:val="24"/>
        </w:rPr>
        <w:t>H为每日应计提的基金托管费</w:t>
      </w:r>
    </w:p>
    <w:p w14:paraId="2103B694" w14:textId="77777777" w:rsidR="00963638" w:rsidRPr="00FB7709" w:rsidRDefault="00DE1967" w:rsidP="00963638">
      <w:pPr>
        <w:widowControl/>
        <w:spacing w:line="360" w:lineRule="auto"/>
        <w:ind w:firstLineChars="200" w:firstLine="480"/>
        <w:jc w:val="left"/>
        <w:rPr>
          <w:rFonts w:ascii="宋体" w:hAnsi="宋体"/>
          <w:bCs/>
          <w:sz w:val="24"/>
        </w:rPr>
      </w:pPr>
      <w:r w:rsidRPr="00FB7709">
        <w:rPr>
          <w:rFonts w:ascii="宋体" w:hAnsi="宋体"/>
          <w:bCs/>
          <w:sz w:val="24"/>
        </w:rPr>
        <w:t>E为前一日的基金资产净值</w:t>
      </w:r>
    </w:p>
    <w:p w14:paraId="268015CC" w14:textId="77777777" w:rsidR="00A41CC9" w:rsidRPr="00FB7709" w:rsidRDefault="00DE1967" w:rsidP="00A41CC9">
      <w:pPr>
        <w:spacing w:line="360" w:lineRule="auto"/>
        <w:ind w:firstLineChars="200" w:firstLine="480"/>
        <w:rPr>
          <w:rFonts w:ascii="宋体" w:hAnsi="宋体"/>
          <w:bCs/>
          <w:sz w:val="24"/>
        </w:rPr>
      </w:pPr>
      <w:r w:rsidRPr="00FB7709">
        <w:rPr>
          <w:rFonts w:ascii="宋体" w:hAnsi="宋体" w:hint="eastAsia"/>
          <w:bCs/>
          <w:sz w:val="24"/>
        </w:rPr>
        <w:lastRenderedPageBreak/>
        <w:t>基金托管费每日计算，逐日累计至每月月末，按月支付，由基金管理人向基金托管人发送基金托管费划款指令，基金托管人复核后于次月前</w:t>
      </w:r>
      <w:r w:rsidRPr="00FB7709">
        <w:rPr>
          <w:rFonts w:ascii="宋体" w:hAnsi="宋体"/>
          <w:bCs/>
          <w:sz w:val="24"/>
        </w:rPr>
        <w:t>5个工作日内从基金财产中一次性支取。若遇法定节假日、公休日等</w:t>
      </w:r>
      <w:r w:rsidRPr="00FB7709">
        <w:rPr>
          <w:rFonts w:ascii="宋体" w:hAnsi="宋体" w:hint="eastAsia"/>
          <w:bCs/>
          <w:sz w:val="24"/>
        </w:rPr>
        <w:t>，支付日期顺延。</w:t>
      </w:r>
    </w:p>
    <w:p w14:paraId="1AD0F845" w14:textId="77777777" w:rsidR="003F1557" w:rsidRPr="00FB7709" w:rsidRDefault="003F1557" w:rsidP="00A41CC9">
      <w:pPr>
        <w:spacing w:line="360" w:lineRule="auto"/>
        <w:ind w:firstLineChars="200" w:firstLine="480"/>
        <w:rPr>
          <w:bCs/>
          <w:sz w:val="24"/>
        </w:rPr>
      </w:pPr>
      <w:r w:rsidRPr="00FB7709">
        <w:rPr>
          <w:rFonts w:ascii="宋体" w:hAnsi="宋体" w:hint="eastAsia"/>
          <w:sz w:val="24"/>
        </w:rPr>
        <w:t>（四）</w:t>
      </w:r>
      <w:r w:rsidRPr="00FB7709">
        <w:rPr>
          <w:rFonts w:hint="eastAsia"/>
          <w:bCs/>
          <w:sz w:val="24"/>
        </w:rPr>
        <w:t>C</w:t>
      </w:r>
      <w:r w:rsidRPr="00FB7709">
        <w:rPr>
          <w:rFonts w:hint="eastAsia"/>
          <w:bCs/>
          <w:sz w:val="24"/>
        </w:rPr>
        <w:t>类基金份额的销售服务费的计提比例和计提方法</w:t>
      </w:r>
    </w:p>
    <w:p w14:paraId="5DD13BA4" w14:textId="2715DB29" w:rsidR="003F1557" w:rsidRPr="00FB7709" w:rsidRDefault="003F1557" w:rsidP="003F1557">
      <w:pPr>
        <w:spacing w:line="360" w:lineRule="auto"/>
        <w:ind w:firstLineChars="200" w:firstLine="480"/>
        <w:rPr>
          <w:rFonts w:ascii="宋体" w:hAnsi="宋体"/>
          <w:sz w:val="24"/>
        </w:rPr>
      </w:pPr>
      <w:r w:rsidRPr="00FB7709">
        <w:rPr>
          <w:rFonts w:ascii="宋体" w:hAnsi="宋体" w:hint="eastAsia"/>
          <w:sz w:val="24"/>
        </w:rPr>
        <w:t>本基金A类基金份额不收取销售服务费，C类基金份额的销售服务费按前一日C类基金份额的基金资产净值的0.</w:t>
      </w:r>
      <w:r w:rsidR="00870596">
        <w:rPr>
          <w:rFonts w:ascii="宋体" w:hAnsi="宋体"/>
          <w:sz w:val="24"/>
        </w:rPr>
        <w:t>1</w:t>
      </w:r>
      <w:r w:rsidR="000E4278">
        <w:rPr>
          <w:rFonts w:ascii="宋体" w:hAnsi="宋体"/>
          <w:sz w:val="24"/>
        </w:rPr>
        <w:t>0</w:t>
      </w:r>
      <w:r w:rsidRPr="00FB7709">
        <w:rPr>
          <w:rFonts w:ascii="宋体" w:hAnsi="宋体" w:hint="eastAsia"/>
          <w:sz w:val="24"/>
        </w:rPr>
        <w:t>%年费率计提。C类基金份额的销售服务费计算方法如下：</w:t>
      </w:r>
    </w:p>
    <w:p w14:paraId="3EE9F4D8" w14:textId="0EAB0F62" w:rsidR="003F1557" w:rsidRPr="00FB7709" w:rsidRDefault="003F1557" w:rsidP="003F1557">
      <w:pPr>
        <w:spacing w:line="360" w:lineRule="auto"/>
        <w:ind w:firstLineChars="200" w:firstLine="480"/>
        <w:rPr>
          <w:rFonts w:ascii="宋体" w:hAnsi="宋体"/>
          <w:sz w:val="24"/>
        </w:rPr>
      </w:pPr>
      <w:r w:rsidRPr="00FB7709">
        <w:rPr>
          <w:rFonts w:ascii="宋体" w:hAnsi="宋体" w:hint="eastAsia"/>
          <w:sz w:val="24"/>
        </w:rPr>
        <w:t>H＝E×0.</w:t>
      </w:r>
      <w:r w:rsidR="00870596">
        <w:rPr>
          <w:rFonts w:ascii="宋体" w:hAnsi="宋体"/>
          <w:sz w:val="24"/>
        </w:rPr>
        <w:t>1</w:t>
      </w:r>
      <w:r w:rsidR="000E4278">
        <w:rPr>
          <w:rFonts w:ascii="宋体" w:hAnsi="宋体"/>
          <w:sz w:val="24"/>
        </w:rPr>
        <w:t>0</w:t>
      </w:r>
      <w:r w:rsidRPr="00FB7709">
        <w:rPr>
          <w:rFonts w:ascii="宋体" w:hAnsi="宋体" w:hint="eastAsia"/>
          <w:sz w:val="24"/>
        </w:rPr>
        <w:t>%÷当年天数</w:t>
      </w:r>
    </w:p>
    <w:p w14:paraId="3062DC62" w14:textId="77777777" w:rsidR="003F1557" w:rsidRPr="00FB7709" w:rsidRDefault="003F1557" w:rsidP="003F1557">
      <w:pPr>
        <w:spacing w:line="360" w:lineRule="auto"/>
        <w:ind w:firstLineChars="200" w:firstLine="480"/>
        <w:rPr>
          <w:rFonts w:ascii="宋体" w:hAnsi="宋体"/>
          <w:sz w:val="24"/>
        </w:rPr>
      </w:pPr>
      <w:r w:rsidRPr="00FB7709">
        <w:rPr>
          <w:rFonts w:ascii="宋体" w:hAnsi="宋体" w:hint="eastAsia"/>
          <w:sz w:val="24"/>
        </w:rPr>
        <w:t>H为C类基金份额每日应计提的销售服务费</w:t>
      </w:r>
    </w:p>
    <w:p w14:paraId="5BAD743E" w14:textId="77777777" w:rsidR="003F1557" w:rsidRPr="00FB7709" w:rsidRDefault="003F1557" w:rsidP="003F1557">
      <w:pPr>
        <w:spacing w:line="360" w:lineRule="auto"/>
        <w:ind w:firstLineChars="200" w:firstLine="480"/>
        <w:rPr>
          <w:rFonts w:ascii="宋体" w:hAnsi="宋体"/>
          <w:sz w:val="24"/>
        </w:rPr>
      </w:pPr>
      <w:r w:rsidRPr="00FB7709">
        <w:rPr>
          <w:rFonts w:ascii="宋体" w:hAnsi="宋体" w:hint="eastAsia"/>
          <w:sz w:val="24"/>
        </w:rPr>
        <w:t>E为C类基金份额前一日基金资产净值</w:t>
      </w:r>
    </w:p>
    <w:p w14:paraId="285143CB" w14:textId="77777777" w:rsidR="003F1557" w:rsidRPr="00FB7709" w:rsidRDefault="003F1557" w:rsidP="003F1557">
      <w:pPr>
        <w:spacing w:line="360" w:lineRule="auto"/>
        <w:ind w:firstLineChars="200" w:firstLine="480"/>
        <w:rPr>
          <w:rFonts w:ascii="宋体" w:hAnsi="宋体"/>
          <w:sz w:val="24"/>
        </w:rPr>
      </w:pPr>
      <w:r w:rsidRPr="00FB7709">
        <w:rPr>
          <w:rFonts w:ascii="宋体" w:hAnsi="宋体" w:hint="eastAsia"/>
          <w:sz w:val="24"/>
        </w:rPr>
        <w:t>C类基金份额销售服务费每日计提，按月支付。由基金管理人向基金托管人发送基金份额销售服务费划款指令，基金托管人复核后于次月前5个工作日内从基金财产中一次性支取并付给基金管理人，由基金管理人代付给销售机构。若遇法定节假日、公休日等，支付日期顺延。</w:t>
      </w:r>
    </w:p>
    <w:p w14:paraId="50A29158" w14:textId="77777777" w:rsidR="004915E9" w:rsidRPr="00FB7709" w:rsidRDefault="00DE1967" w:rsidP="004915E9">
      <w:pPr>
        <w:spacing w:line="360" w:lineRule="auto"/>
        <w:ind w:firstLineChars="200" w:firstLine="480"/>
        <w:rPr>
          <w:rFonts w:ascii="宋体" w:hAnsi="宋体"/>
          <w:sz w:val="24"/>
        </w:rPr>
      </w:pPr>
      <w:r w:rsidRPr="00FB7709">
        <w:rPr>
          <w:rFonts w:ascii="宋体" w:hAnsi="宋体" w:hint="eastAsia"/>
          <w:sz w:val="24"/>
        </w:rPr>
        <w:t>上述</w:t>
      </w:r>
      <w:r w:rsidRPr="00FB7709">
        <w:rPr>
          <w:rFonts w:ascii="宋体" w:hAnsi="宋体"/>
          <w:sz w:val="24"/>
        </w:rPr>
        <w:t>“</w:t>
      </w:r>
      <w:r w:rsidRPr="00FB7709">
        <w:rPr>
          <w:rFonts w:ascii="宋体" w:hAnsi="宋体" w:hint="eastAsia"/>
          <w:sz w:val="24"/>
        </w:rPr>
        <w:t>（一）基金费用的种类</w:t>
      </w:r>
      <w:r w:rsidR="008F1B06" w:rsidRPr="00FB7709">
        <w:rPr>
          <w:rFonts w:ascii="宋体" w:hAnsi="宋体"/>
          <w:sz w:val="24"/>
        </w:rPr>
        <w:t>”</w:t>
      </w:r>
      <w:r w:rsidRPr="00FB7709">
        <w:rPr>
          <w:rFonts w:ascii="宋体" w:hAnsi="宋体" w:hint="eastAsia"/>
          <w:sz w:val="24"/>
        </w:rPr>
        <w:t>中</w:t>
      </w:r>
      <w:r w:rsidR="003F1557" w:rsidRPr="00FB7709">
        <w:rPr>
          <w:rFonts w:ascii="宋体" w:hAnsi="宋体" w:hint="eastAsia"/>
          <w:sz w:val="24"/>
        </w:rPr>
        <w:t>第4</w:t>
      </w:r>
      <w:r w:rsidRPr="00FB7709">
        <w:rPr>
          <w:rFonts w:ascii="宋体" w:hAnsi="宋体" w:hint="eastAsia"/>
          <w:sz w:val="24"/>
        </w:rPr>
        <w:t>－</w:t>
      </w:r>
      <w:r w:rsidR="003F1557" w:rsidRPr="00FB7709">
        <w:rPr>
          <w:rFonts w:ascii="宋体" w:hAnsi="宋体" w:hint="eastAsia"/>
          <w:sz w:val="24"/>
        </w:rPr>
        <w:t>10</w:t>
      </w:r>
      <w:r w:rsidRPr="00FB7709">
        <w:rPr>
          <w:rFonts w:ascii="宋体" w:hAnsi="宋体" w:hint="eastAsia"/>
          <w:sz w:val="24"/>
        </w:rPr>
        <w:t>项费用，根据有关法规及相应协议规定，按费用实际支出金额列入当期费用，由基金托管人从基金财产中支付。</w:t>
      </w:r>
    </w:p>
    <w:p w14:paraId="07AECB91" w14:textId="77777777" w:rsidR="00A41CC9" w:rsidRPr="00FB7709" w:rsidRDefault="00DE1967" w:rsidP="00A41CC9">
      <w:pPr>
        <w:widowControl/>
        <w:spacing w:line="360" w:lineRule="auto"/>
        <w:ind w:firstLineChars="200" w:firstLine="480"/>
        <w:jc w:val="left"/>
        <w:rPr>
          <w:rFonts w:ascii="宋体" w:hAnsi="宋体"/>
          <w:kern w:val="0"/>
          <w:sz w:val="24"/>
        </w:rPr>
      </w:pPr>
      <w:r w:rsidRPr="00FB7709">
        <w:rPr>
          <w:rFonts w:ascii="宋体" w:hAnsi="宋体" w:hint="eastAsia"/>
          <w:kern w:val="0"/>
          <w:sz w:val="24"/>
        </w:rPr>
        <w:t>（五）不列入基金费用的项目</w:t>
      </w:r>
    </w:p>
    <w:p w14:paraId="57C4310C"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基金管理人和基金托管人因未履行或未完全履行义务导致的费用支出或基金财产的损失，以及处理与基金运作无关的事项发生的费用等不列入基金费用。基金合同生效前所发生的信息披露费、律师费和会计师费以及其他费用不从基金财产中支付。其他根据相关法律法规及中国证监会的有关规定不得列入基金费用的项目。</w:t>
      </w:r>
      <w:bookmarkStart w:id="96" w:name="_Hlt88827255"/>
      <w:bookmarkEnd w:id="96"/>
    </w:p>
    <w:p w14:paraId="1C9A7C1E" w14:textId="77777777" w:rsidR="00A41CC9" w:rsidRPr="00FB7709" w:rsidRDefault="00DE1967" w:rsidP="00A41CC9">
      <w:pPr>
        <w:widowControl/>
        <w:spacing w:line="360" w:lineRule="auto"/>
        <w:ind w:firstLineChars="200" w:firstLine="480"/>
        <w:jc w:val="left"/>
        <w:rPr>
          <w:rFonts w:ascii="宋体" w:hAnsi="宋体"/>
          <w:kern w:val="0"/>
          <w:sz w:val="24"/>
        </w:rPr>
      </w:pPr>
      <w:r w:rsidRPr="00FB7709">
        <w:rPr>
          <w:rFonts w:ascii="宋体" w:hAnsi="宋体" w:hint="eastAsia"/>
          <w:kern w:val="0"/>
          <w:sz w:val="24"/>
        </w:rPr>
        <w:t>（六）</w:t>
      </w:r>
      <w:r w:rsidR="003F1557" w:rsidRPr="00FB7709">
        <w:rPr>
          <w:rFonts w:ascii="宋体" w:hAnsi="宋体" w:hint="eastAsia"/>
          <w:kern w:val="0"/>
          <w:sz w:val="24"/>
        </w:rPr>
        <w:t>基金相关费用</w:t>
      </w:r>
      <w:r w:rsidRPr="00FB7709">
        <w:rPr>
          <w:rFonts w:ascii="宋体" w:hAnsi="宋体" w:hint="eastAsia"/>
          <w:kern w:val="0"/>
          <w:sz w:val="24"/>
        </w:rPr>
        <w:t>的调整</w:t>
      </w:r>
    </w:p>
    <w:p w14:paraId="6D984DCF" w14:textId="0DABF086" w:rsidR="003F1DF6" w:rsidRDefault="008C2E12" w:rsidP="008C2E12">
      <w:pPr>
        <w:widowControl/>
        <w:spacing w:line="360" w:lineRule="auto"/>
        <w:ind w:firstLineChars="200" w:firstLine="480"/>
        <w:jc w:val="left"/>
        <w:rPr>
          <w:rFonts w:ascii="宋体" w:hAnsi="宋体"/>
          <w:bCs/>
          <w:sz w:val="24"/>
        </w:rPr>
      </w:pPr>
      <w:r w:rsidRPr="008C2E12">
        <w:rPr>
          <w:rFonts w:ascii="宋体" w:hAnsi="宋体" w:hint="eastAsia"/>
          <w:bCs/>
          <w:sz w:val="24"/>
        </w:rPr>
        <w:t>在法律法规规定的范围内，基金管理人和基金托管人协商一致，待履行相关程序后可降低C类基金销售服务费。基金管理人必须依照《信息披露办法》的有关规定在指定媒介和基金管理人网站上刊登公告。</w:t>
      </w:r>
    </w:p>
    <w:p w14:paraId="6EB39BB9" w14:textId="77777777" w:rsidR="00A41CC9" w:rsidRPr="00FB7709" w:rsidRDefault="00DE1967" w:rsidP="00A41CC9">
      <w:pPr>
        <w:widowControl/>
        <w:spacing w:line="360" w:lineRule="auto"/>
        <w:ind w:firstLineChars="200" w:firstLine="480"/>
        <w:jc w:val="left"/>
        <w:rPr>
          <w:rFonts w:ascii="宋体" w:hAnsi="宋体"/>
          <w:kern w:val="0"/>
          <w:sz w:val="24"/>
        </w:rPr>
      </w:pPr>
      <w:r w:rsidRPr="00FB7709">
        <w:rPr>
          <w:rFonts w:ascii="宋体" w:hAnsi="宋体" w:hint="eastAsia"/>
          <w:kern w:val="0"/>
          <w:sz w:val="24"/>
        </w:rPr>
        <w:t>（七）基金管理费</w:t>
      </w:r>
      <w:r w:rsidR="0079274D" w:rsidRPr="00FB7709">
        <w:rPr>
          <w:rFonts w:ascii="宋体" w:hAnsi="宋体" w:hint="eastAsia"/>
          <w:kern w:val="0"/>
          <w:sz w:val="24"/>
        </w:rPr>
        <w:t>和</w:t>
      </w:r>
      <w:r w:rsidRPr="00FB7709">
        <w:rPr>
          <w:rFonts w:ascii="宋体" w:hAnsi="宋体" w:hint="eastAsia"/>
          <w:kern w:val="0"/>
          <w:sz w:val="24"/>
        </w:rPr>
        <w:t>基金托管费的复核程序</w:t>
      </w:r>
    </w:p>
    <w:p w14:paraId="7B69FD3E"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基金托管人对基金管理人计提的基金管理费</w:t>
      </w:r>
      <w:r w:rsidR="0079274D" w:rsidRPr="00FB7709">
        <w:rPr>
          <w:rFonts w:ascii="宋体" w:hAnsi="宋体" w:hint="eastAsia"/>
          <w:sz w:val="24"/>
        </w:rPr>
        <w:t>和</w:t>
      </w:r>
      <w:r w:rsidRPr="00FB7709">
        <w:rPr>
          <w:rFonts w:ascii="宋体" w:hAnsi="宋体" w:hint="eastAsia"/>
          <w:sz w:val="24"/>
        </w:rPr>
        <w:t>基金托管费等，根据本托管协议和基金合同的有关规定进行复核。</w:t>
      </w:r>
    </w:p>
    <w:p w14:paraId="2C25293D" w14:textId="18370558" w:rsidR="00A41CC9" w:rsidRPr="00FB7709" w:rsidRDefault="00DE1967" w:rsidP="00A41CC9">
      <w:pPr>
        <w:widowControl/>
        <w:spacing w:line="360" w:lineRule="auto"/>
        <w:ind w:firstLineChars="200" w:firstLine="480"/>
        <w:jc w:val="left"/>
        <w:rPr>
          <w:rFonts w:ascii="宋体" w:hAnsi="宋体"/>
          <w:kern w:val="0"/>
          <w:sz w:val="24"/>
        </w:rPr>
      </w:pPr>
      <w:r w:rsidRPr="00FB7709">
        <w:rPr>
          <w:rFonts w:ascii="宋体" w:hAnsi="宋体" w:hint="eastAsia"/>
          <w:kern w:val="0"/>
          <w:sz w:val="24"/>
        </w:rPr>
        <w:lastRenderedPageBreak/>
        <w:t>（</w:t>
      </w:r>
      <w:r w:rsidR="00B341C3">
        <w:rPr>
          <w:rFonts w:ascii="宋体" w:hAnsi="宋体" w:hint="eastAsia"/>
          <w:kern w:val="0"/>
          <w:sz w:val="24"/>
        </w:rPr>
        <w:t>八</w:t>
      </w:r>
      <w:r w:rsidRPr="00FB7709">
        <w:rPr>
          <w:rFonts w:ascii="宋体" w:hAnsi="宋体" w:hint="eastAsia"/>
          <w:kern w:val="0"/>
          <w:sz w:val="24"/>
        </w:rPr>
        <w:t>）违规处理方式</w:t>
      </w:r>
    </w:p>
    <w:p w14:paraId="28ABCA6D"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基金托管人发现基金管理人违反《基金法》、基金合同、《运作办法》及其他有关规定从基金财产中列支费用时，基金托管人可要求基金管理人予以说明解释，如基金管理人无正当理由，基金托管人可拒绝支付。</w:t>
      </w:r>
    </w:p>
    <w:p w14:paraId="61817317" w14:textId="11D4D172" w:rsidR="00A41CC9" w:rsidRPr="00FB7709" w:rsidRDefault="00DE1967" w:rsidP="00A41CC9">
      <w:pPr>
        <w:spacing w:line="360" w:lineRule="auto"/>
        <w:ind w:firstLineChars="200" w:firstLine="480"/>
        <w:rPr>
          <w:rFonts w:ascii="宋体" w:hAnsi="宋体"/>
          <w:bCs/>
          <w:sz w:val="24"/>
        </w:rPr>
      </w:pPr>
      <w:r w:rsidRPr="00FB7709">
        <w:rPr>
          <w:rFonts w:ascii="宋体" w:hAnsi="宋体" w:hint="eastAsia"/>
          <w:bCs/>
          <w:sz w:val="24"/>
        </w:rPr>
        <w:t>（</w:t>
      </w:r>
      <w:r w:rsidR="00B341C3">
        <w:rPr>
          <w:rFonts w:ascii="宋体" w:hAnsi="宋体" w:hint="eastAsia"/>
          <w:bCs/>
          <w:sz w:val="24"/>
        </w:rPr>
        <w:t>九</w:t>
      </w:r>
      <w:r w:rsidRPr="00FB7709">
        <w:rPr>
          <w:rFonts w:ascii="宋体" w:hAnsi="宋体" w:hint="eastAsia"/>
          <w:bCs/>
          <w:sz w:val="24"/>
        </w:rPr>
        <w:t>）基金税收</w:t>
      </w:r>
    </w:p>
    <w:p w14:paraId="3E291BBD" w14:textId="77777777" w:rsidR="00A41CC9" w:rsidRPr="00FB7709" w:rsidRDefault="00DE1967" w:rsidP="00A41CC9">
      <w:pPr>
        <w:spacing w:line="360" w:lineRule="auto"/>
        <w:ind w:firstLineChars="200" w:firstLine="480"/>
        <w:rPr>
          <w:rFonts w:ascii="宋体" w:hAnsi="宋体"/>
          <w:bCs/>
          <w:sz w:val="24"/>
        </w:rPr>
      </w:pPr>
      <w:r w:rsidRPr="00FB7709">
        <w:rPr>
          <w:rFonts w:ascii="宋体" w:hAnsi="宋体" w:hint="eastAsia"/>
          <w:bCs/>
          <w:sz w:val="24"/>
        </w:rPr>
        <w:t>基金财产投资的相关税收，由基金份额持有人承担，基金管理人或者其他扣缴义务人按照国家有关税收征收的规定代扣代缴。本基金运作过程中涉及的各纳税主体，其纳税义务按国家税收法律、法规执行。</w:t>
      </w:r>
    </w:p>
    <w:p w14:paraId="4A19E818" w14:textId="77777777" w:rsidR="00A41CC9" w:rsidRPr="00FB7709" w:rsidRDefault="00A41CC9" w:rsidP="00A41CC9">
      <w:pPr>
        <w:adjustRightInd w:val="0"/>
        <w:snapToGrid w:val="0"/>
        <w:rPr>
          <w:rFonts w:ascii="宋体" w:hAnsi="宋体" w:cs="Arial"/>
          <w:sz w:val="24"/>
        </w:rPr>
      </w:pPr>
    </w:p>
    <w:p w14:paraId="5EE9B0AA" w14:textId="77777777" w:rsidR="00A41CC9" w:rsidRPr="00FB7709" w:rsidRDefault="00DE1967" w:rsidP="00A41CC9">
      <w:pPr>
        <w:pStyle w:val="2"/>
        <w:jc w:val="center"/>
        <w:rPr>
          <w:rFonts w:ascii="宋体" w:eastAsia="宋体" w:hAnsi="宋体"/>
          <w:sz w:val="30"/>
          <w:szCs w:val="30"/>
        </w:rPr>
      </w:pPr>
      <w:r w:rsidRPr="00FB7709">
        <w:rPr>
          <w:rFonts w:ascii="宋体" w:eastAsia="宋体" w:hAnsi="宋体"/>
          <w:sz w:val="24"/>
          <w:szCs w:val="24"/>
        </w:rPr>
        <w:br w:type="page"/>
      </w:r>
      <w:bookmarkStart w:id="97" w:name="_Toc294546485"/>
      <w:r w:rsidRPr="00FB7709">
        <w:rPr>
          <w:rFonts w:ascii="宋体" w:eastAsia="宋体" w:hAnsi="宋体" w:hint="eastAsia"/>
          <w:sz w:val="30"/>
          <w:szCs w:val="30"/>
        </w:rPr>
        <w:lastRenderedPageBreak/>
        <w:t>十二、基金份额持有人名册的保管</w:t>
      </w:r>
      <w:bookmarkEnd w:id="97"/>
    </w:p>
    <w:p w14:paraId="462B62B1" w14:textId="77777777" w:rsidR="00B341C3" w:rsidRPr="00B341C3" w:rsidRDefault="00B341C3" w:rsidP="00065869">
      <w:pPr>
        <w:spacing w:line="360" w:lineRule="auto"/>
        <w:ind w:firstLineChars="200" w:firstLine="480"/>
        <w:rPr>
          <w:sz w:val="24"/>
        </w:rPr>
      </w:pPr>
      <w:r w:rsidRPr="00B341C3">
        <w:rPr>
          <w:rFonts w:hint="eastAsia"/>
          <w:sz w:val="24"/>
        </w:rPr>
        <w:t>基金份额持有人名册至少应包括基金份额持有人的名称和持有的基金份额。基金份额持有人名册由基金登记机构根据基金管理人的指令编制和保管，基金管理人和基金托管人应分别保管基金份额持有人名册，保存期不少于</w:t>
      </w:r>
      <w:r w:rsidRPr="00B341C3">
        <w:rPr>
          <w:rFonts w:hint="eastAsia"/>
          <w:sz w:val="24"/>
        </w:rPr>
        <w:t>15</w:t>
      </w:r>
      <w:r w:rsidRPr="00B341C3">
        <w:rPr>
          <w:rFonts w:hint="eastAsia"/>
          <w:sz w:val="24"/>
        </w:rPr>
        <w:t>年，法律法规另有规定或有权机关另有要求的除外。如不能妥善保管，则按相关法规承担责任。</w:t>
      </w:r>
    </w:p>
    <w:p w14:paraId="43A748E1" w14:textId="0D60D8C2" w:rsidR="00A41CC9" w:rsidRPr="00FB7709" w:rsidRDefault="00B341C3" w:rsidP="00B341C3">
      <w:pPr>
        <w:spacing w:line="360" w:lineRule="auto"/>
        <w:ind w:firstLineChars="200" w:firstLine="480"/>
        <w:rPr>
          <w:rFonts w:ascii="宋体" w:hAnsi="宋体"/>
          <w:sz w:val="24"/>
        </w:rPr>
      </w:pPr>
      <w:r w:rsidRPr="00B341C3">
        <w:rPr>
          <w:rFonts w:hint="eastAsia"/>
          <w:sz w:val="24"/>
        </w:rPr>
        <w:t>在基金托管人要求或编制半年报和年报前，基金管理人应将有关资料送交基金托管人，不得无故拒绝或延误提供，并保证其的真实性、准确性和完整性。基金托管人不得将所保管的基金份额持有人名册用于基金托管业务以外的其他用途，并应遵守保密义务。</w:t>
      </w:r>
    </w:p>
    <w:p w14:paraId="03A3CA11" w14:textId="77777777" w:rsidR="00A41CC9" w:rsidRPr="00FB7709" w:rsidRDefault="00A41CC9" w:rsidP="00A41CC9">
      <w:pPr>
        <w:spacing w:line="360" w:lineRule="auto"/>
        <w:ind w:firstLine="200"/>
        <w:rPr>
          <w:rFonts w:ascii="宋体" w:hAnsi="宋体"/>
          <w:sz w:val="24"/>
        </w:rPr>
      </w:pPr>
    </w:p>
    <w:p w14:paraId="3D8B97FC" w14:textId="77777777" w:rsidR="00A41CC9" w:rsidRPr="00FB7709" w:rsidRDefault="00DE1967" w:rsidP="00A41CC9">
      <w:pPr>
        <w:pStyle w:val="2"/>
        <w:jc w:val="center"/>
        <w:rPr>
          <w:rFonts w:ascii="宋体" w:eastAsia="宋体" w:hAnsi="宋体"/>
          <w:sz w:val="30"/>
          <w:szCs w:val="30"/>
        </w:rPr>
      </w:pPr>
      <w:r w:rsidRPr="00FB7709">
        <w:rPr>
          <w:rFonts w:ascii="宋体" w:eastAsia="宋体" w:hAnsi="宋体"/>
          <w:sz w:val="24"/>
          <w:szCs w:val="24"/>
        </w:rPr>
        <w:br w:type="page"/>
      </w:r>
      <w:bookmarkStart w:id="98" w:name="_Toc294546486"/>
      <w:r w:rsidRPr="00FB7709">
        <w:rPr>
          <w:rFonts w:ascii="宋体" w:eastAsia="宋体" w:hAnsi="宋体" w:hint="eastAsia"/>
          <w:sz w:val="30"/>
          <w:szCs w:val="30"/>
        </w:rPr>
        <w:lastRenderedPageBreak/>
        <w:t>十三、基金有关文件档案的保存</w:t>
      </w:r>
      <w:bookmarkEnd w:id="98"/>
    </w:p>
    <w:p w14:paraId="2F528606" w14:textId="77777777" w:rsidR="00A41CC9" w:rsidRPr="00FB7709" w:rsidRDefault="00DE1967" w:rsidP="00A41CC9">
      <w:pPr>
        <w:widowControl/>
        <w:spacing w:line="360" w:lineRule="auto"/>
        <w:ind w:firstLineChars="200" w:firstLine="480"/>
        <w:jc w:val="left"/>
        <w:rPr>
          <w:rFonts w:ascii="宋体" w:hAnsi="宋体"/>
          <w:kern w:val="0"/>
          <w:sz w:val="24"/>
        </w:rPr>
      </w:pPr>
      <w:r w:rsidRPr="00FB7709">
        <w:rPr>
          <w:rFonts w:ascii="宋体" w:hAnsi="宋体" w:hint="eastAsia"/>
          <w:kern w:val="0"/>
          <w:sz w:val="24"/>
        </w:rPr>
        <w:t>（一）档案保存</w:t>
      </w:r>
    </w:p>
    <w:p w14:paraId="0BEC681A"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基金管理人应保存基金财产管理业务活动的记录、账册、报表和其他相关资料。基金托管人应保存基金托管业务活动的记录、账册、报表和其他相关资料。基金管理人和基金托管人都应当按规定的期限保管。保存期限不少于</w:t>
      </w:r>
      <w:r w:rsidRPr="00FB7709">
        <w:rPr>
          <w:rFonts w:ascii="宋体" w:hAnsi="宋体"/>
          <w:sz w:val="24"/>
        </w:rPr>
        <w:t>15</w:t>
      </w:r>
      <w:r w:rsidRPr="00FB7709">
        <w:rPr>
          <w:rFonts w:ascii="宋体" w:hAnsi="宋体" w:hint="eastAsia"/>
          <w:sz w:val="24"/>
        </w:rPr>
        <w:t>年。</w:t>
      </w:r>
      <w:r w:rsidRPr="00FB7709">
        <w:rPr>
          <w:rFonts w:ascii="宋体" w:hAnsi="宋体" w:hint="eastAsia"/>
          <w:bCs/>
          <w:sz w:val="24"/>
        </w:rPr>
        <w:t>法律法规另有规定或有权机关另有要求的除外。</w:t>
      </w:r>
    </w:p>
    <w:p w14:paraId="076271B5" w14:textId="77777777" w:rsidR="00A41CC9" w:rsidRPr="00FB7709" w:rsidRDefault="00DE1967" w:rsidP="00A41CC9">
      <w:pPr>
        <w:widowControl/>
        <w:spacing w:line="360" w:lineRule="auto"/>
        <w:ind w:firstLineChars="200" w:firstLine="480"/>
        <w:jc w:val="left"/>
        <w:rPr>
          <w:rFonts w:ascii="宋体" w:hAnsi="宋体"/>
          <w:kern w:val="0"/>
          <w:sz w:val="24"/>
        </w:rPr>
      </w:pPr>
      <w:r w:rsidRPr="00FB7709">
        <w:rPr>
          <w:rFonts w:ascii="宋体" w:hAnsi="宋体" w:hint="eastAsia"/>
          <w:kern w:val="0"/>
          <w:sz w:val="24"/>
        </w:rPr>
        <w:t>（二）合同档案的建立</w:t>
      </w:r>
    </w:p>
    <w:p w14:paraId="66B0F26F"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sz w:val="24"/>
        </w:rPr>
        <w:t>1</w:t>
      </w:r>
      <w:r w:rsidRPr="00FB7709">
        <w:rPr>
          <w:rFonts w:ascii="宋体" w:hAnsi="宋体" w:hint="eastAsia"/>
          <w:sz w:val="24"/>
        </w:rPr>
        <w:t>．基金管理人</w:t>
      </w:r>
      <w:r w:rsidR="00EE117D" w:rsidRPr="00822726">
        <w:rPr>
          <w:rFonts w:hint="eastAsia"/>
          <w:sz w:val="24"/>
        </w:rPr>
        <w:t>代表基金签署与基金相关的</w:t>
      </w:r>
      <w:r w:rsidRPr="00FB7709">
        <w:rPr>
          <w:rFonts w:ascii="宋体" w:hAnsi="宋体" w:hint="eastAsia"/>
          <w:sz w:val="24"/>
        </w:rPr>
        <w:t>签署重大合同文本后，应及时将合同文本正本送达基金托管人处。</w:t>
      </w:r>
    </w:p>
    <w:p w14:paraId="2D5189AE"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sz w:val="24"/>
        </w:rPr>
        <w:t>2</w:t>
      </w:r>
      <w:r w:rsidRPr="00FB7709">
        <w:rPr>
          <w:rFonts w:ascii="宋体" w:hAnsi="宋体" w:hint="eastAsia"/>
          <w:sz w:val="24"/>
        </w:rPr>
        <w:t>．基金管理人应及时将与本基金账务处理、资金划拨等有关的合同、协议传真基金托管人。</w:t>
      </w:r>
    </w:p>
    <w:p w14:paraId="2C1BADA1" w14:textId="77777777" w:rsidR="00A41CC9" w:rsidRPr="00FB7709" w:rsidRDefault="00DE1967" w:rsidP="00A41CC9">
      <w:pPr>
        <w:widowControl/>
        <w:spacing w:line="360" w:lineRule="auto"/>
        <w:ind w:firstLineChars="200" w:firstLine="480"/>
        <w:jc w:val="left"/>
        <w:rPr>
          <w:rFonts w:ascii="宋体" w:hAnsi="宋体"/>
          <w:kern w:val="0"/>
          <w:sz w:val="24"/>
        </w:rPr>
      </w:pPr>
      <w:r w:rsidRPr="00FB7709">
        <w:rPr>
          <w:rFonts w:ascii="宋体" w:hAnsi="宋体" w:hint="eastAsia"/>
          <w:kern w:val="0"/>
          <w:sz w:val="24"/>
        </w:rPr>
        <w:t>（三）变更与协助</w:t>
      </w:r>
    </w:p>
    <w:p w14:paraId="3CE0D606"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若基金管理人</w:t>
      </w:r>
      <w:r w:rsidRPr="00FB7709">
        <w:rPr>
          <w:rFonts w:ascii="宋体" w:hAnsi="宋体"/>
          <w:sz w:val="24"/>
        </w:rPr>
        <w:t>/</w:t>
      </w:r>
      <w:r w:rsidRPr="00FB7709">
        <w:rPr>
          <w:rFonts w:ascii="宋体" w:hAnsi="宋体" w:hint="eastAsia"/>
          <w:sz w:val="24"/>
        </w:rPr>
        <w:t>基金托管人发生变更，未变更的一方有义务协助变更后的接任人接收相应文件。</w:t>
      </w:r>
    </w:p>
    <w:p w14:paraId="187F8A89" w14:textId="77777777" w:rsidR="00A41CC9" w:rsidRPr="00FB7709" w:rsidRDefault="00DE1967" w:rsidP="00A41CC9">
      <w:pPr>
        <w:widowControl/>
        <w:spacing w:line="360" w:lineRule="auto"/>
        <w:ind w:firstLineChars="200" w:firstLine="480"/>
        <w:jc w:val="left"/>
        <w:rPr>
          <w:rFonts w:ascii="宋体" w:hAnsi="宋体"/>
          <w:kern w:val="0"/>
          <w:sz w:val="24"/>
        </w:rPr>
      </w:pPr>
      <w:r w:rsidRPr="00FB7709">
        <w:rPr>
          <w:rFonts w:ascii="宋体" w:hAnsi="宋体" w:hint="eastAsia"/>
          <w:kern w:val="0"/>
          <w:sz w:val="24"/>
        </w:rPr>
        <w:t>（四）基金管理人和基金托管人应按各自职责完整保存原始凭证、记账凭证、基金账册、交易记录和重要合同等，承担保密义务</w:t>
      </w:r>
      <w:r w:rsidRPr="00FB7709">
        <w:rPr>
          <w:rFonts w:ascii="宋体" w:hAnsi="宋体" w:hint="eastAsia"/>
          <w:bCs/>
          <w:kern w:val="0"/>
          <w:sz w:val="24"/>
        </w:rPr>
        <w:t>并保存至少</w:t>
      </w:r>
      <w:r w:rsidRPr="00FB7709">
        <w:rPr>
          <w:rFonts w:ascii="宋体" w:hAnsi="宋体"/>
          <w:bCs/>
          <w:kern w:val="0"/>
          <w:sz w:val="24"/>
        </w:rPr>
        <w:t>15年以上</w:t>
      </w:r>
      <w:r w:rsidRPr="00FB7709">
        <w:rPr>
          <w:rFonts w:ascii="宋体" w:hAnsi="宋体" w:hint="eastAsia"/>
          <w:kern w:val="0"/>
          <w:sz w:val="24"/>
        </w:rPr>
        <w:t>；除非法律、法规、规章另有规定，有权机关另有要求。</w:t>
      </w:r>
    </w:p>
    <w:p w14:paraId="6FF261E3" w14:textId="77777777" w:rsidR="00A41CC9" w:rsidRPr="00FB7709" w:rsidRDefault="00A41CC9" w:rsidP="00A41CC9">
      <w:pPr>
        <w:adjustRightInd w:val="0"/>
        <w:snapToGrid w:val="0"/>
        <w:rPr>
          <w:rFonts w:ascii="宋体" w:hAnsi="宋体"/>
          <w:sz w:val="24"/>
        </w:rPr>
      </w:pPr>
    </w:p>
    <w:p w14:paraId="40A2438A" w14:textId="77777777" w:rsidR="00A41CC9" w:rsidRPr="00FB7709" w:rsidRDefault="00DE1967" w:rsidP="00A41CC9">
      <w:pPr>
        <w:pStyle w:val="2"/>
        <w:jc w:val="center"/>
        <w:rPr>
          <w:rFonts w:ascii="宋体" w:eastAsia="宋体" w:hAnsi="宋体"/>
          <w:sz w:val="30"/>
          <w:szCs w:val="30"/>
        </w:rPr>
      </w:pPr>
      <w:r w:rsidRPr="00FB7709">
        <w:rPr>
          <w:rFonts w:ascii="宋体" w:eastAsia="宋体" w:hAnsi="宋体"/>
          <w:sz w:val="24"/>
          <w:szCs w:val="24"/>
        </w:rPr>
        <w:br w:type="page"/>
      </w:r>
      <w:bookmarkStart w:id="99" w:name="_Toc294546487"/>
      <w:r w:rsidRPr="00FB7709">
        <w:rPr>
          <w:rFonts w:ascii="宋体" w:eastAsia="宋体" w:hAnsi="宋体" w:hint="eastAsia"/>
          <w:sz w:val="30"/>
          <w:szCs w:val="30"/>
        </w:rPr>
        <w:lastRenderedPageBreak/>
        <w:t>十四、基金管理人和基金托管人的更换</w:t>
      </w:r>
      <w:bookmarkEnd w:id="99"/>
    </w:p>
    <w:p w14:paraId="2C05EB90" w14:textId="77777777" w:rsidR="00A41CC9" w:rsidRPr="00FB7709" w:rsidRDefault="00DE1967" w:rsidP="00A41CC9">
      <w:pPr>
        <w:widowControl/>
        <w:spacing w:line="360" w:lineRule="auto"/>
        <w:ind w:firstLineChars="200" w:firstLine="480"/>
        <w:jc w:val="left"/>
        <w:rPr>
          <w:rFonts w:ascii="宋体" w:hAnsi="宋体"/>
          <w:kern w:val="0"/>
          <w:sz w:val="24"/>
        </w:rPr>
      </w:pPr>
      <w:r w:rsidRPr="00FB7709">
        <w:rPr>
          <w:rFonts w:ascii="宋体" w:hAnsi="宋体" w:hint="eastAsia"/>
          <w:kern w:val="0"/>
          <w:sz w:val="24"/>
        </w:rPr>
        <w:t>（一）基金管理人的更换</w:t>
      </w:r>
    </w:p>
    <w:p w14:paraId="7A2AB266"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sz w:val="24"/>
        </w:rPr>
        <w:t>1</w:t>
      </w:r>
      <w:r w:rsidRPr="00FB7709">
        <w:rPr>
          <w:rFonts w:ascii="宋体" w:hAnsi="宋体" w:hint="eastAsia"/>
          <w:sz w:val="24"/>
        </w:rPr>
        <w:t>．基金管理人的更换条件</w:t>
      </w:r>
    </w:p>
    <w:p w14:paraId="530AF102"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有下列情形之一的，基金管理人职责终止：</w:t>
      </w:r>
    </w:p>
    <w:p w14:paraId="65CCC09A"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w:t>
      </w:r>
      <w:r w:rsidRPr="00FB7709">
        <w:rPr>
          <w:rFonts w:ascii="宋体" w:hAnsi="宋体"/>
          <w:sz w:val="24"/>
        </w:rPr>
        <w:t>1</w:t>
      </w:r>
      <w:r w:rsidRPr="00FB7709">
        <w:rPr>
          <w:rFonts w:ascii="宋体" w:hAnsi="宋体" w:hint="eastAsia"/>
          <w:sz w:val="24"/>
        </w:rPr>
        <w:t>）基金管理人被依法取消基金管理资格；</w:t>
      </w:r>
    </w:p>
    <w:p w14:paraId="7B05BCD7"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w:t>
      </w:r>
      <w:r w:rsidRPr="00FB7709">
        <w:rPr>
          <w:rFonts w:ascii="宋体" w:hAnsi="宋体"/>
          <w:sz w:val="24"/>
        </w:rPr>
        <w:t>2</w:t>
      </w:r>
      <w:r w:rsidRPr="00FB7709">
        <w:rPr>
          <w:rFonts w:ascii="宋体" w:hAnsi="宋体" w:hint="eastAsia"/>
          <w:sz w:val="24"/>
        </w:rPr>
        <w:t>）基金管理人依法解散、被依法撤销或者被依法宣告破产；</w:t>
      </w:r>
    </w:p>
    <w:p w14:paraId="262A8FB3"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w:t>
      </w:r>
      <w:r w:rsidRPr="00FB7709">
        <w:rPr>
          <w:rFonts w:ascii="宋体" w:hAnsi="宋体"/>
          <w:sz w:val="24"/>
        </w:rPr>
        <w:t>3</w:t>
      </w:r>
      <w:r w:rsidRPr="00FB7709">
        <w:rPr>
          <w:rFonts w:ascii="宋体" w:hAnsi="宋体" w:hint="eastAsia"/>
          <w:sz w:val="24"/>
        </w:rPr>
        <w:t>）基金管理人被基金份额持有人大会解任；</w:t>
      </w:r>
    </w:p>
    <w:p w14:paraId="49D788CA"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w:t>
      </w:r>
      <w:r w:rsidRPr="00FB7709">
        <w:rPr>
          <w:rFonts w:ascii="宋体" w:hAnsi="宋体"/>
          <w:sz w:val="24"/>
        </w:rPr>
        <w:t>4</w:t>
      </w:r>
      <w:r w:rsidRPr="00FB7709">
        <w:rPr>
          <w:rFonts w:ascii="宋体" w:hAnsi="宋体" w:hint="eastAsia"/>
          <w:sz w:val="24"/>
        </w:rPr>
        <w:t>）法律法规及中国证监会规定和《基金合同》约定的其他情形。</w:t>
      </w:r>
    </w:p>
    <w:p w14:paraId="6CA78126"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sz w:val="24"/>
        </w:rPr>
        <w:t>2</w:t>
      </w:r>
      <w:r w:rsidRPr="00FB7709">
        <w:rPr>
          <w:rFonts w:ascii="宋体" w:hAnsi="宋体" w:hint="eastAsia"/>
          <w:sz w:val="24"/>
        </w:rPr>
        <w:t>．基金管理人的更换程序</w:t>
      </w:r>
    </w:p>
    <w:p w14:paraId="711291DA" w14:textId="77777777" w:rsidR="00A41CC9" w:rsidRPr="00FB7709" w:rsidRDefault="00DE1967" w:rsidP="00A41CC9">
      <w:pPr>
        <w:adjustRightInd w:val="0"/>
        <w:snapToGrid w:val="0"/>
        <w:spacing w:line="360" w:lineRule="auto"/>
        <w:ind w:firstLineChars="200" w:firstLine="480"/>
        <w:rPr>
          <w:rFonts w:ascii="宋体" w:hAnsi="宋体"/>
          <w:sz w:val="24"/>
        </w:rPr>
      </w:pPr>
      <w:r w:rsidRPr="00FB7709">
        <w:rPr>
          <w:rFonts w:ascii="宋体" w:hAnsi="宋体" w:hint="eastAsia"/>
          <w:sz w:val="24"/>
        </w:rPr>
        <w:t>更换基金管理人必须依照如下程序进行：</w:t>
      </w:r>
    </w:p>
    <w:p w14:paraId="70724C8E" w14:textId="4C797097" w:rsidR="00A41CC9" w:rsidRPr="00FB7709" w:rsidRDefault="00BD7D75" w:rsidP="00A41CC9">
      <w:pPr>
        <w:adjustRightInd w:val="0"/>
        <w:snapToGrid w:val="0"/>
        <w:spacing w:line="360" w:lineRule="auto"/>
        <w:ind w:firstLineChars="200" w:firstLine="480"/>
        <w:rPr>
          <w:rFonts w:ascii="宋体" w:hAnsi="宋体"/>
          <w:sz w:val="24"/>
        </w:rPr>
      </w:pPr>
      <w:r>
        <w:rPr>
          <w:rFonts w:ascii="宋体" w:hAnsi="宋体"/>
          <w:sz w:val="24"/>
        </w:rPr>
        <w:t>（</w:t>
      </w:r>
      <w:r w:rsidR="00DE1967" w:rsidRPr="00FB7709">
        <w:rPr>
          <w:rFonts w:ascii="宋体" w:hAnsi="宋体"/>
          <w:sz w:val="24"/>
        </w:rPr>
        <w:t>1</w:t>
      </w:r>
      <w:r>
        <w:rPr>
          <w:rFonts w:ascii="宋体" w:hAnsi="宋体"/>
          <w:sz w:val="24"/>
        </w:rPr>
        <w:t>）</w:t>
      </w:r>
      <w:r w:rsidR="00DE1967" w:rsidRPr="00FB7709">
        <w:rPr>
          <w:rFonts w:ascii="宋体" w:hAnsi="宋体" w:hint="eastAsia"/>
          <w:sz w:val="24"/>
        </w:rPr>
        <w:t>提名：新任基金管理人由基金托管人或者由单独或合计持有基金总份额</w:t>
      </w:r>
      <w:r w:rsidR="00DE1967" w:rsidRPr="00FB7709">
        <w:rPr>
          <w:rFonts w:ascii="宋体" w:hAnsi="宋体"/>
          <w:sz w:val="24"/>
        </w:rPr>
        <w:t>10%</w:t>
      </w:r>
      <w:r w:rsidR="00DE1967" w:rsidRPr="00FB7709">
        <w:rPr>
          <w:rFonts w:ascii="宋体" w:hAnsi="宋体" w:hint="eastAsia"/>
          <w:sz w:val="24"/>
        </w:rPr>
        <w:t>以上（含</w:t>
      </w:r>
      <w:r w:rsidR="00DE1967" w:rsidRPr="00FB7709">
        <w:rPr>
          <w:rFonts w:ascii="宋体" w:hAnsi="宋体"/>
          <w:sz w:val="24"/>
        </w:rPr>
        <w:t>10%</w:t>
      </w:r>
      <w:r w:rsidR="00DE1967" w:rsidRPr="00FB7709">
        <w:rPr>
          <w:rFonts w:ascii="宋体" w:hAnsi="宋体" w:hint="eastAsia"/>
          <w:sz w:val="24"/>
        </w:rPr>
        <w:t>）的基金份额持有人提名；</w:t>
      </w:r>
    </w:p>
    <w:p w14:paraId="6BEFE73C" w14:textId="0168BB39" w:rsidR="00A41CC9" w:rsidRPr="00FB7709" w:rsidRDefault="00BD7D75" w:rsidP="00A41CC9">
      <w:pPr>
        <w:adjustRightInd w:val="0"/>
        <w:snapToGrid w:val="0"/>
        <w:spacing w:line="360" w:lineRule="auto"/>
        <w:ind w:firstLineChars="200" w:firstLine="480"/>
        <w:rPr>
          <w:rFonts w:ascii="宋体" w:hAnsi="宋体"/>
          <w:sz w:val="24"/>
          <w:shd w:val="pct15" w:color="auto" w:fill="FFFFFF"/>
        </w:rPr>
      </w:pPr>
      <w:r>
        <w:rPr>
          <w:rFonts w:ascii="宋体" w:hAnsi="宋体"/>
          <w:sz w:val="24"/>
        </w:rPr>
        <w:t>（</w:t>
      </w:r>
      <w:r w:rsidR="00DE1967" w:rsidRPr="00FB7709">
        <w:rPr>
          <w:rFonts w:ascii="宋体" w:hAnsi="宋体"/>
          <w:sz w:val="24"/>
        </w:rPr>
        <w:t>2</w:t>
      </w:r>
      <w:r>
        <w:rPr>
          <w:rFonts w:ascii="宋体" w:hAnsi="宋体"/>
          <w:sz w:val="24"/>
        </w:rPr>
        <w:t>）</w:t>
      </w:r>
      <w:r w:rsidR="00DE1967" w:rsidRPr="00FB7709">
        <w:rPr>
          <w:rFonts w:ascii="宋体" w:hAnsi="宋体" w:hint="eastAsia"/>
          <w:sz w:val="24"/>
        </w:rPr>
        <w:t>决议：基金份额持有人大会在基金管理人职责终止后</w:t>
      </w:r>
      <w:r w:rsidR="00DE1967" w:rsidRPr="00FB7709">
        <w:rPr>
          <w:rFonts w:ascii="宋体" w:hAnsi="宋体"/>
          <w:sz w:val="24"/>
        </w:rPr>
        <w:t>6</w:t>
      </w:r>
      <w:r w:rsidR="00DE1967" w:rsidRPr="00FB7709">
        <w:rPr>
          <w:rFonts w:ascii="宋体" w:hAnsi="宋体" w:hint="eastAsia"/>
          <w:sz w:val="24"/>
        </w:rPr>
        <w:t>个月内对被提名的新任基金管理人形成决议，该决议需经参加大会的基金份额持有人所持表决权的三分之二以上（含三分之二）表决通过</w:t>
      </w:r>
      <w:r w:rsidR="00DE1967" w:rsidRPr="00FB7709">
        <w:rPr>
          <w:rFonts w:ascii="宋体" w:hAnsi="宋体" w:hint="eastAsia"/>
          <w:bCs/>
          <w:sz w:val="24"/>
        </w:rPr>
        <w:t>，自表决通过之日起生效</w:t>
      </w:r>
      <w:r w:rsidR="00B341C3" w:rsidRPr="00B341C3">
        <w:rPr>
          <w:rFonts w:ascii="宋体" w:hAnsi="宋体" w:hint="eastAsia"/>
          <w:bCs/>
          <w:sz w:val="24"/>
        </w:rPr>
        <w:t>，新任基金管理人应当符合法律法规及中国证监会规定的资格条件</w:t>
      </w:r>
      <w:r w:rsidR="00DE1967" w:rsidRPr="00FB7709">
        <w:rPr>
          <w:rFonts w:ascii="宋体" w:hAnsi="宋体" w:hint="eastAsia"/>
          <w:sz w:val="24"/>
        </w:rPr>
        <w:t>；</w:t>
      </w:r>
    </w:p>
    <w:p w14:paraId="6D86C82E" w14:textId="0C320B46" w:rsidR="00A41CC9" w:rsidRPr="00FB7709" w:rsidRDefault="00BD7D75" w:rsidP="00A41CC9">
      <w:pPr>
        <w:adjustRightInd w:val="0"/>
        <w:snapToGrid w:val="0"/>
        <w:spacing w:line="360" w:lineRule="auto"/>
        <w:ind w:firstLineChars="200" w:firstLine="480"/>
        <w:rPr>
          <w:rFonts w:ascii="宋体" w:hAnsi="宋体"/>
          <w:sz w:val="24"/>
        </w:rPr>
      </w:pPr>
      <w:r>
        <w:rPr>
          <w:rFonts w:ascii="宋体" w:hAnsi="宋体"/>
          <w:sz w:val="24"/>
        </w:rPr>
        <w:t>（</w:t>
      </w:r>
      <w:r w:rsidR="00DE1967" w:rsidRPr="00FB7709">
        <w:rPr>
          <w:rFonts w:ascii="宋体" w:hAnsi="宋体"/>
          <w:sz w:val="24"/>
        </w:rPr>
        <w:t>3</w:t>
      </w:r>
      <w:r>
        <w:rPr>
          <w:rFonts w:ascii="宋体" w:hAnsi="宋体"/>
          <w:sz w:val="24"/>
        </w:rPr>
        <w:t>）</w:t>
      </w:r>
      <w:r w:rsidR="00DE1967" w:rsidRPr="00FB7709">
        <w:rPr>
          <w:rFonts w:ascii="宋体" w:hAnsi="宋体" w:hint="eastAsia"/>
          <w:sz w:val="24"/>
        </w:rPr>
        <w:t>临时基金管理人：新任基金管理人产生之前，由中国证监会指定临时基金管理人；</w:t>
      </w:r>
    </w:p>
    <w:p w14:paraId="66BA6F64" w14:textId="21857218" w:rsidR="00A41CC9" w:rsidRPr="00FB7709" w:rsidRDefault="00BD7D75" w:rsidP="00A41CC9">
      <w:pPr>
        <w:adjustRightInd w:val="0"/>
        <w:snapToGrid w:val="0"/>
        <w:spacing w:line="360" w:lineRule="auto"/>
        <w:ind w:firstLineChars="200" w:firstLine="480"/>
        <w:rPr>
          <w:rFonts w:ascii="宋体" w:hAnsi="宋体"/>
          <w:sz w:val="24"/>
        </w:rPr>
      </w:pPr>
      <w:r>
        <w:rPr>
          <w:rFonts w:ascii="宋体" w:hAnsi="宋体"/>
          <w:sz w:val="24"/>
        </w:rPr>
        <w:t>（</w:t>
      </w:r>
      <w:r w:rsidR="00DE1967" w:rsidRPr="00FB7709">
        <w:rPr>
          <w:rFonts w:ascii="宋体" w:hAnsi="宋体"/>
          <w:sz w:val="24"/>
        </w:rPr>
        <w:t>4</w:t>
      </w:r>
      <w:r>
        <w:rPr>
          <w:rFonts w:ascii="宋体" w:hAnsi="宋体"/>
          <w:sz w:val="24"/>
        </w:rPr>
        <w:t>）</w:t>
      </w:r>
      <w:r w:rsidR="00DE1967" w:rsidRPr="00FB7709">
        <w:rPr>
          <w:rFonts w:ascii="宋体" w:hAnsi="宋体" w:hint="eastAsia"/>
          <w:sz w:val="24"/>
        </w:rPr>
        <w:t>备案：</w:t>
      </w:r>
      <w:r w:rsidR="00DE1967" w:rsidRPr="00FB7709">
        <w:rPr>
          <w:rFonts w:hint="eastAsia"/>
          <w:bCs/>
          <w:sz w:val="24"/>
        </w:rPr>
        <w:t>基金份额持有人大会</w:t>
      </w:r>
      <w:r w:rsidR="00494491" w:rsidRPr="00FB7709">
        <w:rPr>
          <w:rFonts w:hint="eastAsia"/>
          <w:bCs/>
          <w:sz w:val="24"/>
        </w:rPr>
        <w:t>更换</w:t>
      </w:r>
      <w:r w:rsidR="00DE1967" w:rsidRPr="00FB7709">
        <w:rPr>
          <w:rFonts w:hint="eastAsia"/>
          <w:bCs/>
          <w:sz w:val="24"/>
        </w:rPr>
        <w:t>基金管理人的决议须经中国证监会备案</w:t>
      </w:r>
      <w:r w:rsidR="00DE1967" w:rsidRPr="00FB7709">
        <w:rPr>
          <w:rFonts w:ascii="宋体" w:hAnsi="宋体" w:hint="eastAsia"/>
          <w:sz w:val="24"/>
        </w:rPr>
        <w:t>；</w:t>
      </w:r>
    </w:p>
    <w:p w14:paraId="195031B6" w14:textId="416EDFDE" w:rsidR="00A41CC9" w:rsidRPr="00FB7709" w:rsidRDefault="00BD7D75" w:rsidP="00A41CC9">
      <w:pPr>
        <w:adjustRightInd w:val="0"/>
        <w:snapToGrid w:val="0"/>
        <w:spacing w:line="360" w:lineRule="auto"/>
        <w:ind w:firstLineChars="200" w:firstLine="480"/>
        <w:rPr>
          <w:rFonts w:ascii="宋体" w:hAnsi="宋体"/>
          <w:sz w:val="24"/>
        </w:rPr>
      </w:pPr>
      <w:r>
        <w:rPr>
          <w:rFonts w:ascii="宋体" w:hAnsi="宋体"/>
          <w:sz w:val="24"/>
        </w:rPr>
        <w:t>（</w:t>
      </w:r>
      <w:r w:rsidR="00DE1967" w:rsidRPr="00FB7709">
        <w:rPr>
          <w:rFonts w:ascii="宋体" w:hAnsi="宋体"/>
          <w:sz w:val="24"/>
        </w:rPr>
        <w:t>5</w:t>
      </w:r>
      <w:r>
        <w:rPr>
          <w:rFonts w:ascii="宋体" w:hAnsi="宋体"/>
          <w:sz w:val="24"/>
        </w:rPr>
        <w:t>）</w:t>
      </w:r>
      <w:r w:rsidR="00DE1967" w:rsidRPr="00FB7709">
        <w:rPr>
          <w:rFonts w:ascii="宋体" w:hAnsi="宋体" w:hint="eastAsia"/>
          <w:sz w:val="24"/>
        </w:rPr>
        <w:t>公告：</w:t>
      </w:r>
      <w:r w:rsidR="00DE1967" w:rsidRPr="00FB7709">
        <w:rPr>
          <w:rFonts w:hint="eastAsia"/>
          <w:bCs/>
          <w:sz w:val="24"/>
        </w:rPr>
        <w:t>基金管理人更换后，由基金托管人在更换基金管理人的基金份额持有人大会决议生效后</w:t>
      </w:r>
      <w:r w:rsidR="00DE1967" w:rsidRPr="00FB7709">
        <w:rPr>
          <w:bCs/>
          <w:sz w:val="24"/>
        </w:rPr>
        <w:t xml:space="preserve">2 </w:t>
      </w:r>
      <w:r w:rsidR="00B341C3" w:rsidRPr="00B341C3">
        <w:rPr>
          <w:rFonts w:hint="eastAsia"/>
          <w:bCs/>
          <w:sz w:val="24"/>
        </w:rPr>
        <w:t>个工作</w:t>
      </w:r>
      <w:r w:rsidR="00DE1967" w:rsidRPr="00FB7709">
        <w:rPr>
          <w:rFonts w:hint="eastAsia"/>
          <w:bCs/>
          <w:sz w:val="24"/>
        </w:rPr>
        <w:t>日内在指定媒介公告；</w:t>
      </w:r>
    </w:p>
    <w:p w14:paraId="348FD98D" w14:textId="713DB079" w:rsidR="00A41CC9" w:rsidRPr="00FB7709" w:rsidRDefault="00BD7D75" w:rsidP="00A41CC9">
      <w:pPr>
        <w:adjustRightInd w:val="0"/>
        <w:snapToGrid w:val="0"/>
        <w:spacing w:line="360" w:lineRule="auto"/>
        <w:ind w:firstLineChars="200" w:firstLine="480"/>
        <w:rPr>
          <w:rFonts w:ascii="宋体" w:hAnsi="宋体"/>
          <w:sz w:val="24"/>
        </w:rPr>
      </w:pPr>
      <w:r>
        <w:rPr>
          <w:rFonts w:ascii="宋体" w:hAnsi="宋体"/>
          <w:sz w:val="24"/>
        </w:rPr>
        <w:t>（</w:t>
      </w:r>
      <w:r w:rsidR="00DE1967" w:rsidRPr="00FB7709">
        <w:rPr>
          <w:rFonts w:ascii="宋体" w:hAnsi="宋体"/>
          <w:sz w:val="24"/>
        </w:rPr>
        <w:t>6</w:t>
      </w:r>
      <w:r>
        <w:rPr>
          <w:rFonts w:ascii="宋体" w:hAnsi="宋体"/>
          <w:sz w:val="24"/>
        </w:rPr>
        <w:t>）</w:t>
      </w:r>
      <w:r w:rsidR="00DE1967" w:rsidRPr="00FB7709">
        <w:rPr>
          <w:rFonts w:ascii="宋体" w:hAnsi="宋体" w:hint="eastAsia"/>
          <w:sz w:val="24"/>
        </w:rPr>
        <w:t>交接：基金管理人职责终止的，</w:t>
      </w:r>
      <w:r w:rsidR="008F1B06" w:rsidRPr="00FB7709">
        <w:rPr>
          <w:rFonts w:ascii="宋体" w:hAnsi="宋体" w:hint="eastAsia"/>
          <w:sz w:val="24"/>
        </w:rPr>
        <w:t>基金管理人</w:t>
      </w:r>
      <w:r w:rsidR="00DE1967" w:rsidRPr="00FB7709">
        <w:rPr>
          <w:rFonts w:ascii="宋体" w:hAnsi="宋体" w:hint="eastAsia"/>
          <w:sz w:val="24"/>
        </w:rPr>
        <w:t>应当妥善保管基金管理业务资料，及时向临时基金管理人或新任基金管理人办理基金管理业务的移交手续，临时基金管理人或新任基金管理人应当及时接收。</w:t>
      </w:r>
      <w:r w:rsidR="00DE1967" w:rsidRPr="00FB7709">
        <w:rPr>
          <w:rFonts w:ascii="宋体" w:hAnsi="宋体" w:hint="eastAsia"/>
          <w:bCs/>
          <w:sz w:val="24"/>
        </w:rPr>
        <w:t>临时基金管理人或新任基金管理人应</w:t>
      </w:r>
      <w:r w:rsidR="00DE1967" w:rsidRPr="00FB7709">
        <w:rPr>
          <w:rFonts w:ascii="宋体" w:hAnsi="宋体" w:hint="eastAsia"/>
          <w:sz w:val="24"/>
        </w:rPr>
        <w:t>与基金托管人核对基金</w:t>
      </w:r>
      <w:r w:rsidR="008F1B06" w:rsidRPr="00FB7709">
        <w:rPr>
          <w:rFonts w:ascii="宋体" w:hAnsi="宋体" w:hint="eastAsia"/>
          <w:sz w:val="24"/>
        </w:rPr>
        <w:t>资产总值</w:t>
      </w:r>
      <w:r w:rsidR="00EE117D">
        <w:rPr>
          <w:rFonts w:ascii="宋体" w:hAnsi="宋体" w:hint="eastAsia"/>
          <w:sz w:val="24"/>
        </w:rPr>
        <w:t>和净值</w:t>
      </w:r>
      <w:r w:rsidR="00DE1967" w:rsidRPr="00FB7709">
        <w:rPr>
          <w:rFonts w:ascii="宋体" w:hAnsi="宋体" w:hint="eastAsia"/>
          <w:sz w:val="24"/>
        </w:rPr>
        <w:t>；</w:t>
      </w:r>
    </w:p>
    <w:p w14:paraId="0D99C62D" w14:textId="572F9343" w:rsidR="00A41CC9" w:rsidRPr="00FB7709" w:rsidRDefault="00BD7D75" w:rsidP="00A41CC9">
      <w:pPr>
        <w:adjustRightInd w:val="0"/>
        <w:snapToGrid w:val="0"/>
        <w:spacing w:line="360" w:lineRule="auto"/>
        <w:ind w:firstLineChars="200" w:firstLine="480"/>
        <w:rPr>
          <w:rFonts w:ascii="宋体" w:hAnsi="宋体"/>
          <w:sz w:val="24"/>
        </w:rPr>
      </w:pPr>
      <w:r>
        <w:rPr>
          <w:rFonts w:ascii="宋体" w:hAnsi="宋体"/>
          <w:sz w:val="24"/>
        </w:rPr>
        <w:t>（</w:t>
      </w:r>
      <w:r w:rsidR="00DE1967" w:rsidRPr="00FB7709">
        <w:rPr>
          <w:rFonts w:ascii="宋体" w:hAnsi="宋体"/>
          <w:sz w:val="24"/>
        </w:rPr>
        <w:t>7</w:t>
      </w:r>
      <w:r>
        <w:rPr>
          <w:rFonts w:ascii="宋体" w:hAnsi="宋体"/>
          <w:sz w:val="24"/>
        </w:rPr>
        <w:t>）</w:t>
      </w:r>
      <w:r w:rsidR="00DE1967" w:rsidRPr="00FB7709">
        <w:rPr>
          <w:rFonts w:ascii="宋体" w:hAnsi="宋体" w:hint="eastAsia"/>
          <w:sz w:val="24"/>
        </w:rPr>
        <w:t>审计：基金管理人职责终止的，应当按照法律法规规定聘请会计师事务所对基金财产进行审计，并将审计结果予以公告，同时报中国证监会备案；审计费用在基金财产中列支；</w:t>
      </w:r>
    </w:p>
    <w:p w14:paraId="5F54588E" w14:textId="1CC9EB18" w:rsidR="00A41CC9" w:rsidRPr="00FB7709" w:rsidRDefault="00BD7D75" w:rsidP="00A41CC9">
      <w:pPr>
        <w:spacing w:line="360" w:lineRule="auto"/>
        <w:ind w:firstLineChars="200" w:firstLine="480"/>
        <w:rPr>
          <w:rFonts w:ascii="宋体" w:hAnsi="宋体"/>
          <w:sz w:val="24"/>
        </w:rPr>
      </w:pPr>
      <w:r>
        <w:rPr>
          <w:rFonts w:ascii="宋体" w:hAnsi="宋体"/>
          <w:sz w:val="24"/>
        </w:rPr>
        <w:lastRenderedPageBreak/>
        <w:t>（</w:t>
      </w:r>
      <w:r w:rsidR="00DE1967" w:rsidRPr="00FB7709">
        <w:rPr>
          <w:rFonts w:ascii="宋体" w:hAnsi="宋体"/>
          <w:sz w:val="24"/>
        </w:rPr>
        <w:t>8</w:t>
      </w:r>
      <w:r>
        <w:rPr>
          <w:rFonts w:ascii="宋体" w:hAnsi="宋体"/>
          <w:sz w:val="24"/>
        </w:rPr>
        <w:t>）</w:t>
      </w:r>
      <w:r w:rsidR="00DE1967" w:rsidRPr="00FB7709">
        <w:rPr>
          <w:rFonts w:ascii="宋体" w:hAnsi="宋体" w:hint="eastAsia"/>
          <w:sz w:val="24"/>
        </w:rPr>
        <w:t>基金名称变更：基金管理人更换后，如果原任或新任基金管理人要求，应按其要求替换或删除基金名称中与原任基金管理人有关的名称字样。</w:t>
      </w:r>
    </w:p>
    <w:p w14:paraId="41D61FDE" w14:textId="77777777" w:rsidR="00A41CC9" w:rsidRPr="00FB7709" w:rsidRDefault="00DE1967" w:rsidP="00A41CC9">
      <w:pPr>
        <w:widowControl/>
        <w:spacing w:line="360" w:lineRule="auto"/>
        <w:ind w:firstLineChars="200" w:firstLine="480"/>
        <w:jc w:val="left"/>
        <w:rPr>
          <w:rFonts w:ascii="宋体" w:hAnsi="宋体"/>
          <w:kern w:val="0"/>
          <w:sz w:val="24"/>
        </w:rPr>
      </w:pPr>
      <w:r w:rsidRPr="00FB7709">
        <w:rPr>
          <w:rFonts w:ascii="宋体" w:hAnsi="宋体" w:hint="eastAsia"/>
          <w:kern w:val="0"/>
          <w:sz w:val="24"/>
        </w:rPr>
        <w:t>（二）基金托管人的更换</w:t>
      </w:r>
    </w:p>
    <w:p w14:paraId="4E917126"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sz w:val="24"/>
        </w:rPr>
        <w:t>1</w:t>
      </w:r>
      <w:r w:rsidRPr="00FB7709">
        <w:rPr>
          <w:rFonts w:ascii="宋体" w:hAnsi="宋体" w:hint="eastAsia"/>
          <w:sz w:val="24"/>
        </w:rPr>
        <w:t>．基金托管人的更换条件</w:t>
      </w:r>
    </w:p>
    <w:p w14:paraId="3CAE8F0E"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有下列情形之一的，基金托管人职责终止：</w:t>
      </w:r>
    </w:p>
    <w:p w14:paraId="0FB2D42C"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w:t>
      </w:r>
      <w:r w:rsidRPr="00FB7709">
        <w:rPr>
          <w:rFonts w:ascii="宋体" w:hAnsi="宋体"/>
          <w:sz w:val="24"/>
        </w:rPr>
        <w:t>1</w:t>
      </w:r>
      <w:r w:rsidRPr="00FB7709">
        <w:rPr>
          <w:rFonts w:ascii="宋体" w:hAnsi="宋体" w:hint="eastAsia"/>
          <w:sz w:val="24"/>
        </w:rPr>
        <w:t>）基金托管人被依法取消基金托管资格；</w:t>
      </w:r>
    </w:p>
    <w:p w14:paraId="5A82456B"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w:t>
      </w:r>
      <w:r w:rsidRPr="00FB7709">
        <w:rPr>
          <w:rFonts w:ascii="宋体" w:hAnsi="宋体"/>
          <w:sz w:val="24"/>
        </w:rPr>
        <w:t>2</w:t>
      </w:r>
      <w:r w:rsidRPr="00FB7709">
        <w:rPr>
          <w:rFonts w:ascii="宋体" w:hAnsi="宋体" w:hint="eastAsia"/>
          <w:sz w:val="24"/>
        </w:rPr>
        <w:t>）基金托管人依法解散、被依法撤销或者被依法宣布破产；</w:t>
      </w:r>
    </w:p>
    <w:p w14:paraId="52AE04DE"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w:t>
      </w:r>
      <w:r w:rsidRPr="00FB7709">
        <w:rPr>
          <w:rFonts w:ascii="宋体" w:hAnsi="宋体"/>
          <w:sz w:val="24"/>
        </w:rPr>
        <w:t>3</w:t>
      </w:r>
      <w:r w:rsidRPr="00FB7709">
        <w:rPr>
          <w:rFonts w:ascii="宋体" w:hAnsi="宋体" w:hint="eastAsia"/>
          <w:sz w:val="24"/>
        </w:rPr>
        <w:t>）基金托管人被基金份额持有人大会解任；</w:t>
      </w:r>
    </w:p>
    <w:p w14:paraId="78FDA12C"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w:t>
      </w:r>
      <w:r w:rsidRPr="00FB7709">
        <w:rPr>
          <w:rFonts w:ascii="宋体" w:hAnsi="宋体"/>
          <w:sz w:val="24"/>
        </w:rPr>
        <w:t>4</w:t>
      </w:r>
      <w:r w:rsidRPr="00FB7709">
        <w:rPr>
          <w:rFonts w:ascii="宋体" w:hAnsi="宋体" w:hint="eastAsia"/>
          <w:sz w:val="24"/>
        </w:rPr>
        <w:t>）法律法规及中国证监人规定的和基金合同约定的其他情形。</w:t>
      </w:r>
    </w:p>
    <w:p w14:paraId="351CFDBC"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sz w:val="24"/>
        </w:rPr>
        <w:t>2</w:t>
      </w:r>
      <w:r w:rsidRPr="00FB7709">
        <w:rPr>
          <w:rFonts w:ascii="宋体" w:hAnsi="宋体" w:hint="eastAsia"/>
          <w:sz w:val="24"/>
        </w:rPr>
        <w:t>．基金托管人的更换程序</w:t>
      </w:r>
    </w:p>
    <w:p w14:paraId="343EECBD" w14:textId="77777777" w:rsidR="00A41CC9" w:rsidRPr="00FB7709" w:rsidRDefault="00DE1967" w:rsidP="00A41CC9">
      <w:pPr>
        <w:adjustRightInd w:val="0"/>
        <w:snapToGrid w:val="0"/>
        <w:spacing w:line="360" w:lineRule="auto"/>
        <w:ind w:firstLineChars="200" w:firstLine="480"/>
        <w:rPr>
          <w:rFonts w:ascii="宋体" w:hAnsi="宋体"/>
          <w:sz w:val="24"/>
        </w:rPr>
      </w:pPr>
      <w:r w:rsidRPr="00FB7709">
        <w:rPr>
          <w:rFonts w:ascii="宋体" w:hAnsi="宋体" w:hint="eastAsia"/>
          <w:sz w:val="24"/>
        </w:rPr>
        <w:t>（</w:t>
      </w:r>
      <w:r w:rsidRPr="00FB7709">
        <w:rPr>
          <w:rFonts w:ascii="宋体" w:hAnsi="宋体"/>
          <w:sz w:val="24"/>
        </w:rPr>
        <w:t>1</w:t>
      </w:r>
      <w:r w:rsidRPr="00FB7709">
        <w:rPr>
          <w:rFonts w:ascii="宋体" w:hAnsi="宋体" w:hint="eastAsia"/>
          <w:sz w:val="24"/>
        </w:rPr>
        <w:t>）提名：新任基金托管人由基金管理人或者由单独或合计持有基金总份额</w:t>
      </w:r>
      <w:r w:rsidRPr="00FB7709">
        <w:rPr>
          <w:rFonts w:ascii="宋体" w:hAnsi="宋体"/>
          <w:sz w:val="24"/>
        </w:rPr>
        <w:t>10%</w:t>
      </w:r>
      <w:r w:rsidRPr="00FB7709">
        <w:rPr>
          <w:rFonts w:ascii="宋体" w:hAnsi="宋体" w:hint="eastAsia"/>
          <w:sz w:val="24"/>
        </w:rPr>
        <w:t>（含</w:t>
      </w:r>
      <w:r w:rsidRPr="00FB7709">
        <w:rPr>
          <w:rFonts w:ascii="宋体" w:hAnsi="宋体"/>
          <w:sz w:val="24"/>
        </w:rPr>
        <w:t>10%</w:t>
      </w:r>
      <w:r w:rsidRPr="00FB7709">
        <w:rPr>
          <w:rFonts w:ascii="宋体" w:hAnsi="宋体" w:hint="eastAsia"/>
          <w:sz w:val="24"/>
        </w:rPr>
        <w:t>）以上的基金份额持有人提名；</w:t>
      </w:r>
    </w:p>
    <w:p w14:paraId="6D0CE786" w14:textId="77777777" w:rsidR="00A41CC9" w:rsidRPr="00FB7709" w:rsidRDefault="00DE1967" w:rsidP="00A41CC9">
      <w:pPr>
        <w:adjustRightInd w:val="0"/>
        <w:snapToGrid w:val="0"/>
        <w:spacing w:line="360" w:lineRule="auto"/>
        <w:ind w:firstLineChars="200" w:firstLine="480"/>
        <w:rPr>
          <w:rFonts w:ascii="宋体" w:hAnsi="宋体"/>
          <w:sz w:val="24"/>
        </w:rPr>
      </w:pPr>
      <w:r w:rsidRPr="00FB7709">
        <w:rPr>
          <w:rFonts w:ascii="宋体" w:hAnsi="宋体" w:hint="eastAsia"/>
          <w:sz w:val="24"/>
        </w:rPr>
        <w:t>（</w:t>
      </w:r>
      <w:r w:rsidRPr="00FB7709">
        <w:rPr>
          <w:rFonts w:ascii="宋体" w:hAnsi="宋体"/>
          <w:sz w:val="24"/>
        </w:rPr>
        <w:t>2</w:t>
      </w:r>
      <w:r w:rsidRPr="00FB7709">
        <w:rPr>
          <w:rFonts w:ascii="宋体" w:hAnsi="宋体" w:hint="eastAsia"/>
          <w:sz w:val="24"/>
        </w:rPr>
        <w:t>）决议：基金份额持有人大会在基金托管人职责终止后</w:t>
      </w:r>
      <w:r w:rsidRPr="00FB7709">
        <w:rPr>
          <w:rFonts w:ascii="宋体" w:hAnsi="宋体"/>
          <w:sz w:val="24"/>
        </w:rPr>
        <w:t>6</w:t>
      </w:r>
      <w:r w:rsidRPr="00FB7709">
        <w:rPr>
          <w:rFonts w:ascii="宋体" w:hAnsi="宋体" w:hint="eastAsia"/>
          <w:sz w:val="24"/>
        </w:rPr>
        <w:t>个月内对被提名的新任基金托管人形成决议，该决议需经参加大会的基金份额持有人所持表决权的</w:t>
      </w:r>
      <w:r w:rsidRPr="00FB7709">
        <w:rPr>
          <w:rFonts w:ascii="宋体" w:hAnsi="宋体"/>
          <w:sz w:val="24"/>
        </w:rPr>
        <w:t>2/3</w:t>
      </w:r>
      <w:r w:rsidRPr="00FB7709">
        <w:rPr>
          <w:rFonts w:ascii="宋体" w:hAnsi="宋体" w:hint="eastAsia"/>
          <w:sz w:val="24"/>
        </w:rPr>
        <w:t>以上（含</w:t>
      </w:r>
      <w:r w:rsidRPr="00FB7709">
        <w:rPr>
          <w:rFonts w:ascii="宋体" w:hAnsi="宋体"/>
          <w:sz w:val="24"/>
        </w:rPr>
        <w:t>2/3</w:t>
      </w:r>
      <w:r w:rsidRPr="00FB7709">
        <w:rPr>
          <w:rFonts w:ascii="宋体" w:hAnsi="宋体" w:hint="eastAsia"/>
          <w:sz w:val="24"/>
        </w:rPr>
        <w:t>）表决通过</w:t>
      </w:r>
      <w:r w:rsidRPr="00FB7709">
        <w:rPr>
          <w:rFonts w:ascii="宋体" w:hAnsi="宋体" w:hint="eastAsia"/>
          <w:bCs/>
          <w:sz w:val="24"/>
        </w:rPr>
        <w:t>，自表决通过之日起生效</w:t>
      </w:r>
      <w:r w:rsidR="00B341C3" w:rsidRPr="00B341C3">
        <w:rPr>
          <w:rFonts w:ascii="宋体" w:hAnsi="宋体" w:hint="eastAsia"/>
          <w:bCs/>
          <w:sz w:val="24"/>
        </w:rPr>
        <w:t>，新任基金托管人应当符合法律法规及中国证监会规定的资格条件</w:t>
      </w:r>
      <w:r w:rsidRPr="00FB7709">
        <w:rPr>
          <w:rFonts w:ascii="宋体" w:hAnsi="宋体" w:hint="eastAsia"/>
          <w:sz w:val="24"/>
        </w:rPr>
        <w:t>；</w:t>
      </w:r>
    </w:p>
    <w:p w14:paraId="231AE9DB" w14:textId="77777777" w:rsidR="00A41CC9" w:rsidRPr="00FB7709" w:rsidRDefault="00DE1967" w:rsidP="00A41CC9">
      <w:pPr>
        <w:adjustRightInd w:val="0"/>
        <w:snapToGrid w:val="0"/>
        <w:spacing w:line="360" w:lineRule="auto"/>
        <w:ind w:firstLineChars="200" w:firstLine="480"/>
        <w:rPr>
          <w:rFonts w:ascii="宋体" w:hAnsi="宋体"/>
          <w:sz w:val="24"/>
        </w:rPr>
      </w:pPr>
      <w:r w:rsidRPr="00FB7709">
        <w:rPr>
          <w:rFonts w:ascii="宋体" w:hAnsi="宋体" w:hint="eastAsia"/>
          <w:sz w:val="24"/>
        </w:rPr>
        <w:t>（</w:t>
      </w:r>
      <w:r w:rsidRPr="00FB7709">
        <w:rPr>
          <w:rFonts w:ascii="宋体" w:hAnsi="宋体"/>
          <w:sz w:val="24"/>
        </w:rPr>
        <w:t>3</w:t>
      </w:r>
      <w:r w:rsidRPr="00FB7709">
        <w:rPr>
          <w:rFonts w:ascii="宋体" w:hAnsi="宋体" w:hint="eastAsia"/>
          <w:sz w:val="24"/>
        </w:rPr>
        <w:t>）临时基金托管人：新任基金托管人产生之前，由中国证监会指定临时基金托管人；</w:t>
      </w:r>
    </w:p>
    <w:p w14:paraId="5A8A38DE" w14:textId="77777777" w:rsidR="00A41CC9" w:rsidRPr="00FB7709" w:rsidRDefault="00DE1967" w:rsidP="00A41CC9">
      <w:pPr>
        <w:adjustRightInd w:val="0"/>
        <w:snapToGrid w:val="0"/>
        <w:spacing w:line="360" w:lineRule="auto"/>
        <w:ind w:firstLineChars="200" w:firstLine="480"/>
        <w:rPr>
          <w:rFonts w:ascii="宋体" w:hAnsi="宋体"/>
          <w:sz w:val="24"/>
        </w:rPr>
      </w:pPr>
      <w:r w:rsidRPr="00FB7709">
        <w:rPr>
          <w:rFonts w:ascii="宋体" w:hAnsi="宋体" w:hint="eastAsia"/>
          <w:sz w:val="24"/>
        </w:rPr>
        <w:t>（</w:t>
      </w:r>
      <w:r w:rsidRPr="00FB7709">
        <w:rPr>
          <w:rFonts w:ascii="宋体" w:hAnsi="宋体"/>
          <w:sz w:val="24"/>
        </w:rPr>
        <w:t>4</w:t>
      </w:r>
      <w:r w:rsidRPr="00FB7709">
        <w:rPr>
          <w:rFonts w:ascii="宋体" w:hAnsi="宋体" w:hint="eastAsia"/>
          <w:sz w:val="24"/>
        </w:rPr>
        <w:t>）备案：</w:t>
      </w:r>
      <w:r w:rsidRPr="00FB7709">
        <w:rPr>
          <w:rFonts w:hint="eastAsia"/>
          <w:bCs/>
          <w:sz w:val="24"/>
        </w:rPr>
        <w:t>基金份额持有人大会更换基金托管人的决议须经中国证监会备案</w:t>
      </w:r>
      <w:r w:rsidRPr="00FB7709">
        <w:rPr>
          <w:rFonts w:ascii="宋体" w:hAnsi="宋体" w:hint="eastAsia"/>
          <w:sz w:val="24"/>
        </w:rPr>
        <w:t>；</w:t>
      </w:r>
    </w:p>
    <w:p w14:paraId="03B49357" w14:textId="77777777" w:rsidR="00A41CC9" w:rsidRPr="00FB7709" w:rsidRDefault="00DE1967" w:rsidP="00A41CC9">
      <w:pPr>
        <w:adjustRightInd w:val="0"/>
        <w:snapToGrid w:val="0"/>
        <w:spacing w:line="360" w:lineRule="auto"/>
        <w:ind w:firstLineChars="200" w:firstLine="480"/>
        <w:rPr>
          <w:rFonts w:ascii="宋体" w:hAnsi="宋体"/>
          <w:sz w:val="24"/>
        </w:rPr>
      </w:pPr>
      <w:r w:rsidRPr="00FB7709">
        <w:rPr>
          <w:rFonts w:ascii="宋体" w:hAnsi="宋体" w:hint="eastAsia"/>
          <w:sz w:val="24"/>
        </w:rPr>
        <w:t>（</w:t>
      </w:r>
      <w:r w:rsidRPr="00FB7709">
        <w:rPr>
          <w:rFonts w:ascii="宋体" w:hAnsi="宋体"/>
          <w:sz w:val="24"/>
        </w:rPr>
        <w:t>5</w:t>
      </w:r>
      <w:r w:rsidRPr="00FB7709">
        <w:rPr>
          <w:rFonts w:ascii="宋体" w:hAnsi="宋体" w:hint="eastAsia"/>
          <w:sz w:val="24"/>
        </w:rPr>
        <w:t>）公告：</w:t>
      </w:r>
      <w:r w:rsidRPr="00FB7709">
        <w:rPr>
          <w:rFonts w:hint="eastAsia"/>
          <w:bCs/>
          <w:sz w:val="24"/>
        </w:rPr>
        <w:t>基金托管人更换后，由基金管理人在更换基金托管人的基金份额持有人大会决议生效后</w:t>
      </w:r>
      <w:r w:rsidRPr="00FB7709">
        <w:rPr>
          <w:bCs/>
          <w:sz w:val="24"/>
        </w:rPr>
        <w:t xml:space="preserve">2 </w:t>
      </w:r>
      <w:r w:rsidR="00B341C3" w:rsidRPr="00B341C3">
        <w:rPr>
          <w:rFonts w:hint="eastAsia"/>
          <w:bCs/>
          <w:sz w:val="24"/>
        </w:rPr>
        <w:t>个工作</w:t>
      </w:r>
      <w:r w:rsidRPr="00FB7709">
        <w:rPr>
          <w:rFonts w:hint="eastAsia"/>
          <w:bCs/>
          <w:sz w:val="24"/>
        </w:rPr>
        <w:t>日内在指定媒介公告</w:t>
      </w:r>
      <w:r w:rsidRPr="00FB7709">
        <w:rPr>
          <w:rFonts w:ascii="宋体" w:hAnsi="宋体" w:hint="eastAsia"/>
          <w:sz w:val="24"/>
        </w:rPr>
        <w:t>；</w:t>
      </w:r>
    </w:p>
    <w:p w14:paraId="4185194B" w14:textId="77777777" w:rsidR="00A41CC9" w:rsidRPr="00FB7709" w:rsidRDefault="00DE1967" w:rsidP="00A41CC9">
      <w:pPr>
        <w:adjustRightInd w:val="0"/>
        <w:snapToGrid w:val="0"/>
        <w:spacing w:line="360" w:lineRule="auto"/>
        <w:ind w:firstLineChars="200" w:firstLine="480"/>
        <w:rPr>
          <w:rFonts w:ascii="宋体" w:hAnsi="宋体"/>
          <w:sz w:val="24"/>
        </w:rPr>
      </w:pPr>
      <w:r w:rsidRPr="00FB7709">
        <w:rPr>
          <w:rFonts w:ascii="宋体" w:hAnsi="宋体" w:hint="eastAsia"/>
          <w:sz w:val="24"/>
        </w:rPr>
        <w:t>（</w:t>
      </w:r>
      <w:r w:rsidRPr="00FB7709">
        <w:rPr>
          <w:rFonts w:ascii="宋体" w:hAnsi="宋体"/>
          <w:sz w:val="24"/>
        </w:rPr>
        <w:t>6</w:t>
      </w:r>
      <w:r w:rsidRPr="00FB7709">
        <w:rPr>
          <w:rFonts w:ascii="宋体" w:hAnsi="宋体" w:hint="eastAsia"/>
          <w:sz w:val="24"/>
        </w:rPr>
        <w:t>）交接：基金托管人职责终止的，应当妥善保管基金财产和基金托管业务资料，及时办理基金财产和托管业务移交手续，新任基金托管人或者临时基金托管人应当及时接收。新任基金托管人或临时基金托管人与基金管理人核对基金资产总值</w:t>
      </w:r>
      <w:r w:rsidR="00EE117D">
        <w:rPr>
          <w:rFonts w:ascii="宋体" w:hAnsi="宋体" w:hint="eastAsia"/>
          <w:sz w:val="24"/>
        </w:rPr>
        <w:t>和净值</w:t>
      </w:r>
      <w:r w:rsidRPr="00FB7709">
        <w:rPr>
          <w:rFonts w:ascii="宋体" w:hAnsi="宋体" w:hint="eastAsia"/>
          <w:sz w:val="24"/>
        </w:rPr>
        <w:t>；</w:t>
      </w:r>
    </w:p>
    <w:p w14:paraId="2A281DED" w14:textId="576849DD" w:rsidR="00A41CC9" w:rsidRPr="00FB7709" w:rsidRDefault="00DE1967" w:rsidP="00A41CC9">
      <w:pPr>
        <w:adjustRightInd w:val="0"/>
        <w:snapToGrid w:val="0"/>
        <w:spacing w:line="360" w:lineRule="auto"/>
        <w:ind w:firstLineChars="200" w:firstLine="480"/>
        <w:rPr>
          <w:rFonts w:ascii="宋体" w:hAnsi="宋体"/>
          <w:sz w:val="24"/>
        </w:rPr>
      </w:pPr>
      <w:r w:rsidRPr="00FB7709">
        <w:rPr>
          <w:rFonts w:ascii="宋体" w:hAnsi="宋体" w:hint="eastAsia"/>
          <w:sz w:val="24"/>
        </w:rPr>
        <w:t>（</w:t>
      </w:r>
      <w:r w:rsidRPr="00FB7709">
        <w:rPr>
          <w:rFonts w:ascii="宋体" w:hAnsi="宋体"/>
          <w:sz w:val="24"/>
        </w:rPr>
        <w:t>7</w:t>
      </w:r>
      <w:r w:rsidRPr="00FB7709">
        <w:rPr>
          <w:rFonts w:ascii="宋体" w:hAnsi="宋体" w:hint="eastAsia"/>
          <w:sz w:val="24"/>
        </w:rPr>
        <w:t>）审计：基金托管人职责终止的，应当按照规定聘请会计师事务所对基金财产进行审计，并将审计结果予以公告，同时报中国证监会备案；审计费用从基金财产中列支</w:t>
      </w:r>
      <w:r w:rsidR="00B341C3">
        <w:rPr>
          <w:rFonts w:ascii="宋体" w:hAnsi="宋体" w:hint="eastAsia"/>
          <w:sz w:val="24"/>
        </w:rPr>
        <w:t>。</w:t>
      </w:r>
    </w:p>
    <w:p w14:paraId="6010D21B" w14:textId="77777777" w:rsidR="00A41CC9" w:rsidRPr="00FB7709" w:rsidRDefault="00DE1967" w:rsidP="00A41CC9">
      <w:pPr>
        <w:widowControl/>
        <w:spacing w:line="360" w:lineRule="auto"/>
        <w:ind w:firstLineChars="200" w:firstLine="480"/>
        <w:jc w:val="left"/>
        <w:rPr>
          <w:rFonts w:ascii="宋体" w:hAnsi="宋体"/>
          <w:kern w:val="0"/>
          <w:sz w:val="24"/>
        </w:rPr>
      </w:pPr>
      <w:r w:rsidRPr="00FB7709">
        <w:rPr>
          <w:rFonts w:ascii="宋体" w:hAnsi="宋体" w:hint="eastAsia"/>
          <w:kern w:val="0"/>
          <w:sz w:val="24"/>
        </w:rPr>
        <w:t>（三）基金管理人与基金托管人同时更换</w:t>
      </w:r>
    </w:p>
    <w:p w14:paraId="00593AD1"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sz w:val="24"/>
        </w:rPr>
        <w:lastRenderedPageBreak/>
        <w:t>1</w:t>
      </w:r>
      <w:r w:rsidRPr="00FB7709">
        <w:rPr>
          <w:rFonts w:ascii="宋体" w:hAnsi="宋体" w:hint="eastAsia"/>
          <w:sz w:val="24"/>
        </w:rPr>
        <w:t>．提名：如果基金管理人和基金托管人同时更换，由单独或合计持有基金总份额</w:t>
      </w:r>
      <w:r w:rsidRPr="00FB7709">
        <w:rPr>
          <w:rFonts w:ascii="宋体" w:hAnsi="宋体"/>
          <w:sz w:val="24"/>
        </w:rPr>
        <w:t>10%</w:t>
      </w:r>
      <w:r w:rsidRPr="00FB7709">
        <w:rPr>
          <w:rFonts w:ascii="宋体" w:hAnsi="宋体" w:hint="eastAsia"/>
          <w:sz w:val="24"/>
        </w:rPr>
        <w:t>以上（含</w:t>
      </w:r>
      <w:r w:rsidRPr="00FB7709">
        <w:rPr>
          <w:rFonts w:ascii="宋体" w:hAnsi="宋体"/>
          <w:sz w:val="24"/>
        </w:rPr>
        <w:t>10%</w:t>
      </w:r>
      <w:r w:rsidRPr="00FB7709">
        <w:rPr>
          <w:rFonts w:ascii="宋体" w:hAnsi="宋体" w:hint="eastAsia"/>
          <w:sz w:val="24"/>
        </w:rPr>
        <w:t>）的基金份额持有人提名新的基金管理人和基金托管人；</w:t>
      </w:r>
    </w:p>
    <w:p w14:paraId="7A3211B4"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sz w:val="24"/>
        </w:rPr>
        <w:t>2</w:t>
      </w:r>
      <w:r w:rsidRPr="00FB7709">
        <w:rPr>
          <w:rFonts w:ascii="宋体" w:hAnsi="宋体" w:hint="eastAsia"/>
          <w:sz w:val="24"/>
        </w:rPr>
        <w:t>．基金管理人和基金托管人的更换分别按上述程序进行；</w:t>
      </w:r>
    </w:p>
    <w:p w14:paraId="6DDE25EB"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sz w:val="24"/>
        </w:rPr>
        <w:t>3</w:t>
      </w:r>
      <w:r w:rsidRPr="00FB7709">
        <w:rPr>
          <w:rFonts w:ascii="宋体" w:hAnsi="宋体" w:hint="eastAsia"/>
          <w:sz w:val="24"/>
        </w:rPr>
        <w:t>．公告：新任基金管理人和新任基金托管人应在更换基金管理人和基金托管人的基金份额持有人大会决议生效后</w:t>
      </w:r>
      <w:r w:rsidRPr="00FB7709">
        <w:rPr>
          <w:rFonts w:ascii="宋体" w:hAnsi="宋体"/>
          <w:sz w:val="24"/>
        </w:rPr>
        <w:t>2</w:t>
      </w:r>
      <w:r w:rsidR="00B341C3" w:rsidRPr="00B341C3">
        <w:rPr>
          <w:rFonts w:ascii="宋体" w:hAnsi="宋体" w:hint="eastAsia"/>
          <w:sz w:val="24"/>
        </w:rPr>
        <w:t>个工作</w:t>
      </w:r>
      <w:r w:rsidRPr="00FB7709">
        <w:rPr>
          <w:rFonts w:ascii="宋体" w:hAnsi="宋体" w:hint="eastAsia"/>
          <w:sz w:val="24"/>
        </w:rPr>
        <w:t>日内在指定媒介上联合公告。</w:t>
      </w:r>
    </w:p>
    <w:p w14:paraId="7E619670" w14:textId="77777777" w:rsidR="003F112D" w:rsidRPr="00FB7709" w:rsidRDefault="00DE1967" w:rsidP="00A41CC9">
      <w:pPr>
        <w:spacing w:line="360" w:lineRule="auto"/>
        <w:ind w:firstLineChars="200" w:firstLine="480"/>
        <w:rPr>
          <w:rFonts w:ascii="宋体" w:hAnsi="宋体"/>
          <w:sz w:val="24"/>
          <w:lang w:val="en-GB"/>
        </w:rPr>
      </w:pPr>
      <w:r w:rsidRPr="00FB7709">
        <w:rPr>
          <w:rFonts w:ascii="宋体" w:hAnsi="宋体"/>
          <w:sz w:val="24"/>
        </w:rPr>
        <w:t>4.</w:t>
      </w:r>
      <w:r w:rsidRPr="00FB7709">
        <w:rPr>
          <w:rFonts w:ascii="宋体" w:hAnsi="宋体" w:hint="eastAsia"/>
          <w:sz w:val="24"/>
        </w:rPr>
        <w:t xml:space="preserve"> 本部分关于基金管理人、基金托管人更换条件和程序的约定，凡是直接引用法律法规或监管规则的部分，如将来法律法规或监管规则修改导致相关内容被取消或变更的，基金管理人与基金托管人协商一致并提前公告后，可直接对相应内容进行修改和调整，无需召开基金份额持有人大会审议。</w:t>
      </w:r>
    </w:p>
    <w:p w14:paraId="00D54073" w14:textId="77777777" w:rsidR="00A41CC9" w:rsidRPr="00FB7709" w:rsidRDefault="00DE1967" w:rsidP="00A41CC9">
      <w:pPr>
        <w:widowControl/>
        <w:spacing w:line="360" w:lineRule="auto"/>
        <w:ind w:firstLineChars="200" w:firstLine="480"/>
        <w:jc w:val="left"/>
        <w:rPr>
          <w:rFonts w:ascii="宋体" w:hAnsi="宋体"/>
          <w:sz w:val="24"/>
        </w:rPr>
      </w:pPr>
      <w:r w:rsidRPr="00FB7709">
        <w:rPr>
          <w:rFonts w:ascii="宋体" w:hAnsi="宋体" w:hint="eastAsia"/>
          <w:kern w:val="0"/>
          <w:sz w:val="24"/>
        </w:rPr>
        <w:t>（四）新基金管理人接收基金管理业务或新基金托管人接收基金财产和基金托管业务前，原基金管理人或原基金托管人应继续履行相关职责，并保证不做出对基金份额持有人的利益造成损害的行为。</w:t>
      </w:r>
    </w:p>
    <w:p w14:paraId="101635B3" w14:textId="77777777" w:rsidR="00A41CC9" w:rsidRPr="00FB7709" w:rsidRDefault="00DE1967" w:rsidP="00A41CC9">
      <w:pPr>
        <w:pStyle w:val="2"/>
        <w:jc w:val="center"/>
        <w:rPr>
          <w:rFonts w:ascii="宋体" w:eastAsia="宋体" w:hAnsi="宋体"/>
          <w:sz w:val="30"/>
          <w:szCs w:val="30"/>
        </w:rPr>
      </w:pPr>
      <w:r w:rsidRPr="00FB7709">
        <w:rPr>
          <w:rFonts w:ascii="宋体" w:eastAsia="宋体" w:hAnsi="宋体"/>
          <w:sz w:val="24"/>
          <w:szCs w:val="24"/>
        </w:rPr>
        <w:br w:type="page"/>
      </w:r>
      <w:bookmarkStart w:id="100" w:name="_Toc294546488"/>
      <w:r w:rsidRPr="00FB7709">
        <w:rPr>
          <w:rFonts w:ascii="宋体" w:eastAsia="宋体" w:hAnsi="宋体" w:hint="eastAsia"/>
          <w:sz w:val="30"/>
          <w:szCs w:val="30"/>
        </w:rPr>
        <w:lastRenderedPageBreak/>
        <w:t>十五、禁止行为</w:t>
      </w:r>
      <w:bookmarkEnd w:id="100"/>
    </w:p>
    <w:p w14:paraId="3F16D72A"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本托管协议当事人禁止从事的行为，包括但不限于：</w:t>
      </w:r>
    </w:p>
    <w:p w14:paraId="6A494201" w14:textId="77777777" w:rsidR="00A41CC9" w:rsidRPr="00FB7709" w:rsidRDefault="00DE1967" w:rsidP="00A41CC9">
      <w:pPr>
        <w:widowControl/>
        <w:spacing w:line="360" w:lineRule="auto"/>
        <w:ind w:firstLine="426"/>
        <w:jc w:val="left"/>
        <w:rPr>
          <w:rFonts w:ascii="宋体" w:hAnsi="宋体"/>
          <w:kern w:val="0"/>
          <w:sz w:val="24"/>
        </w:rPr>
      </w:pPr>
      <w:r w:rsidRPr="00FB7709">
        <w:rPr>
          <w:rFonts w:ascii="宋体" w:hAnsi="宋体" w:hint="eastAsia"/>
          <w:kern w:val="0"/>
          <w:sz w:val="24"/>
        </w:rPr>
        <w:t>（一）基金管理人、基金托管人将其固有财产或者他人财产混同于基金财产从事证券、期货投资。</w:t>
      </w:r>
    </w:p>
    <w:p w14:paraId="17761D7F" w14:textId="77777777" w:rsidR="00A41CC9" w:rsidRPr="00FB7709" w:rsidRDefault="00DE1967" w:rsidP="00A41CC9">
      <w:pPr>
        <w:widowControl/>
        <w:spacing w:line="360" w:lineRule="auto"/>
        <w:ind w:firstLine="426"/>
        <w:jc w:val="left"/>
        <w:rPr>
          <w:rFonts w:ascii="宋体" w:hAnsi="宋体"/>
          <w:kern w:val="0"/>
          <w:sz w:val="24"/>
        </w:rPr>
      </w:pPr>
      <w:r w:rsidRPr="00FB7709">
        <w:rPr>
          <w:rFonts w:ascii="宋体" w:hAnsi="宋体" w:hint="eastAsia"/>
          <w:kern w:val="0"/>
          <w:sz w:val="24"/>
        </w:rPr>
        <w:t>（二）基金管理人不公平地对待其管理的不同基金财产，基金托管人不公平地对待其托管的不同基金财产。</w:t>
      </w:r>
    </w:p>
    <w:p w14:paraId="295651A7" w14:textId="77777777" w:rsidR="00A41CC9" w:rsidRPr="00FB7709" w:rsidRDefault="00DE1967" w:rsidP="00A41CC9">
      <w:pPr>
        <w:widowControl/>
        <w:spacing w:line="360" w:lineRule="auto"/>
        <w:ind w:firstLine="426"/>
        <w:jc w:val="left"/>
        <w:rPr>
          <w:rFonts w:ascii="宋体" w:hAnsi="宋体"/>
          <w:kern w:val="0"/>
          <w:sz w:val="24"/>
        </w:rPr>
      </w:pPr>
      <w:r w:rsidRPr="00FB7709">
        <w:rPr>
          <w:rFonts w:ascii="宋体" w:hAnsi="宋体" w:hint="eastAsia"/>
          <w:kern w:val="0"/>
          <w:sz w:val="24"/>
        </w:rPr>
        <w:t>（三）基金管理人、基金托管人利用基金财产</w:t>
      </w:r>
      <w:r w:rsidRPr="00FB7709">
        <w:rPr>
          <w:rFonts w:hAnsi="宋体" w:hint="eastAsia"/>
          <w:kern w:val="0"/>
          <w:sz w:val="24"/>
          <w:lang w:val="en-GB"/>
        </w:rPr>
        <w:t>或职务之便</w:t>
      </w:r>
      <w:r w:rsidRPr="00FB7709">
        <w:rPr>
          <w:rFonts w:ascii="宋体" w:hAnsi="宋体" w:hint="eastAsia"/>
          <w:kern w:val="0"/>
          <w:sz w:val="24"/>
        </w:rPr>
        <w:t>为基金份额持有人以外的第三人牟取利益。</w:t>
      </w:r>
    </w:p>
    <w:p w14:paraId="6F873634" w14:textId="77777777" w:rsidR="00A41CC9" w:rsidRPr="00FB7709" w:rsidRDefault="00DE1967" w:rsidP="00A41CC9">
      <w:pPr>
        <w:widowControl/>
        <w:spacing w:line="360" w:lineRule="auto"/>
        <w:ind w:firstLine="426"/>
        <w:jc w:val="left"/>
        <w:rPr>
          <w:rFonts w:ascii="宋体" w:hAnsi="宋体"/>
          <w:kern w:val="0"/>
          <w:sz w:val="24"/>
        </w:rPr>
      </w:pPr>
      <w:r w:rsidRPr="00FB7709">
        <w:rPr>
          <w:rFonts w:ascii="宋体" w:hAnsi="宋体" w:hint="eastAsia"/>
          <w:kern w:val="0"/>
          <w:sz w:val="24"/>
        </w:rPr>
        <w:t>（四）</w:t>
      </w:r>
      <w:r w:rsidRPr="00FB7709">
        <w:rPr>
          <w:rFonts w:ascii="宋体" w:hAnsi="宋体" w:hint="eastAsia"/>
          <w:sz w:val="24"/>
        </w:rPr>
        <w:t>基金管理人、基金托管人向基金份额持有人违规承诺收益或者承担损失。</w:t>
      </w:r>
    </w:p>
    <w:p w14:paraId="31374E1F" w14:textId="77777777" w:rsidR="00A41CC9" w:rsidRPr="00FB7709" w:rsidRDefault="00DE1967" w:rsidP="00A41CC9">
      <w:pPr>
        <w:widowControl/>
        <w:spacing w:line="360" w:lineRule="auto"/>
        <w:ind w:firstLine="426"/>
        <w:jc w:val="left"/>
        <w:rPr>
          <w:rFonts w:ascii="宋体" w:hAnsi="宋体"/>
          <w:kern w:val="0"/>
          <w:sz w:val="24"/>
        </w:rPr>
      </w:pPr>
      <w:r w:rsidRPr="00FB7709">
        <w:rPr>
          <w:rFonts w:ascii="宋体" w:hAnsi="宋体" w:hint="eastAsia"/>
          <w:kern w:val="0"/>
          <w:sz w:val="24"/>
        </w:rPr>
        <w:t>（五）基金管理人、基金托管人对他人泄漏基金运作和管理过程中任何尚未按法律法规规定的方式公开披露的信息。</w:t>
      </w:r>
    </w:p>
    <w:p w14:paraId="31BCBE06" w14:textId="77777777" w:rsidR="00A41CC9" w:rsidRPr="00FB7709" w:rsidRDefault="00DE1967" w:rsidP="00A41CC9">
      <w:pPr>
        <w:widowControl/>
        <w:spacing w:line="360" w:lineRule="auto"/>
        <w:ind w:firstLine="426"/>
        <w:jc w:val="left"/>
        <w:rPr>
          <w:rFonts w:ascii="宋体" w:hAnsi="宋体"/>
          <w:kern w:val="0"/>
          <w:sz w:val="24"/>
        </w:rPr>
      </w:pPr>
      <w:r w:rsidRPr="00FB7709">
        <w:rPr>
          <w:rFonts w:ascii="宋体" w:hAnsi="宋体" w:hint="eastAsia"/>
          <w:kern w:val="0"/>
          <w:sz w:val="24"/>
        </w:rPr>
        <w:t>（六）基金管理人在没有充足资金的情况下向基金托管人发出投资指令和赎回、分红资金的划拨指令，或违规向基金托管人发出指令。</w:t>
      </w:r>
    </w:p>
    <w:p w14:paraId="30D2BFF3" w14:textId="10B200D2" w:rsidR="00A41CC9" w:rsidRPr="00FB7709" w:rsidRDefault="00DE1967" w:rsidP="00A41CC9">
      <w:pPr>
        <w:widowControl/>
        <w:spacing w:line="360" w:lineRule="auto"/>
        <w:ind w:firstLine="426"/>
        <w:jc w:val="left"/>
        <w:rPr>
          <w:rFonts w:ascii="宋体" w:hAnsi="宋体"/>
          <w:kern w:val="0"/>
          <w:sz w:val="24"/>
        </w:rPr>
      </w:pPr>
      <w:r w:rsidRPr="00FB7709">
        <w:rPr>
          <w:rFonts w:ascii="宋体" w:hAnsi="宋体" w:hint="eastAsia"/>
          <w:kern w:val="0"/>
          <w:sz w:val="24"/>
        </w:rPr>
        <w:t>（七）基金管理人、基金托管人在行政上、财务上不独立</w:t>
      </w:r>
      <w:r w:rsidR="00BD7D75">
        <w:rPr>
          <w:rFonts w:ascii="宋体" w:hAnsi="宋体" w:hint="eastAsia"/>
          <w:kern w:val="0"/>
          <w:sz w:val="24"/>
        </w:rPr>
        <w:t>，</w:t>
      </w:r>
      <w:r w:rsidRPr="00FB7709">
        <w:rPr>
          <w:rFonts w:ascii="宋体" w:hAnsi="宋体" w:hint="eastAsia"/>
          <w:kern w:val="0"/>
          <w:sz w:val="24"/>
        </w:rPr>
        <w:t>其高级管理人员和其他从业人员相互兼职。</w:t>
      </w:r>
    </w:p>
    <w:p w14:paraId="201AA9F7" w14:textId="77777777" w:rsidR="00A41CC9" w:rsidRPr="00FB7709" w:rsidRDefault="00DE1967" w:rsidP="00A41CC9">
      <w:pPr>
        <w:widowControl/>
        <w:spacing w:line="360" w:lineRule="auto"/>
        <w:ind w:firstLine="426"/>
        <w:jc w:val="left"/>
        <w:rPr>
          <w:rFonts w:ascii="宋体" w:hAnsi="宋体"/>
          <w:kern w:val="0"/>
          <w:sz w:val="24"/>
        </w:rPr>
      </w:pPr>
      <w:r w:rsidRPr="00FB7709">
        <w:rPr>
          <w:rFonts w:ascii="宋体" w:hAnsi="宋体" w:hint="eastAsia"/>
          <w:kern w:val="0"/>
          <w:sz w:val="24"/>
        </w:rPr>
        <w:t>（八）基金托管人私自动用或处分基金财产，根据基金管理人的合法指令、基金合同或托管协议的规定进行处分的除外。</w:t>
      </w:r>
    </w:p>
    <w:p w14:paraId="39F736A8" w14:textId="77777777" w:rsidR="003F112D" w:rsidRPr="00FB7709" w:rsidRDefault="00DE1967" w:rsidP="003F112D">
      <w:pPr>
        <w:adjustRightInd w:val="0"/>
        <w:snapToGrid w:val="0"/>
        <w:spacing w:line="360" w:lineRule="auto"/>
        <w:ind w:firstLineChars="200" w:firstLine="480"/>
        <w:rPr>
          <w:rFonts w:hAnsi="宋体"/>
          <w:kern w:val="0"/>
          <w:sz w:val="24"/>
          <w:lang w:val="en-GB"/>
        </w:rPr>
      </w:pPr>
      <w:r w:rsidRPr="00FB7709">
        <w:rPr>
          <w:rFonts w:hAnsi="宋体" w:hint="eastAsia"/>
          <w:kern w:val="0"/>
          <w:sz w:val="24"/>
          <w:lang w:val="en-GB"/>
        </w:rPr>
        <w:t>（九）</w:t>
      </w:r>
      <w:r w:rsidRPr="00FB7709">
        <w:rPr>
          <w:rFonts w:hAnsi="宋体"/>
          <w:kern w:val="0"/>
          <w:sz w:val="24"/>
          <w:lang w:val="en-GB"/>
        </w:rPr>
        <w:t>基金</w:t>
      </w:r>
      <w:r w:rsidRPr="00FB7709">
        <w:rPr>
          <w:rFonts w:hAnsi="宋体" w:hint="eastAsia"/>
          <w:kern w:val="0"/>
          <w:sz w:val="24"/>
          <w:lang w:val="en-GB"/>
        </w:rPr>
        <w:t>管理人、基金托管人侵占、挪用基金财产。</w:t>
      </w:r>
    </w:p>
    <w:p w14:paraId="5BF8A146" w14:textId="77777777" w:rsidR="003F112D" w:rsidRPr="00FB7709" w:rsidRDefault="00DE1967" w:rsidP="003F112D">
      <w:pPr>
        <w:adjustRightInd w:val="0"/>
        <w:snapToGrid w:val="0"/>
        <w:spacing w:line="360" w:lineRule="auto"/>
        <w:ind w:firstLineChars="200" w:firstLine="480"/>
        <w:rPr>
          <w:rFonts w:hAnsi="宋体"/>
          <w:kern w:val="0"/>
          <w:sz w:val="24"/>
          <w:lang w:val="en-GB"/>
        </w:rPr>
      </w:pPr>
      <w:r w:rsidRPr="00FB7709">
        <w:rPr>
          <w:rFonts w:hAnsi="宋体" w:hint="eastAsia"/>
          <w:kern w:val="0"/>
          <w:sz w:val="24"/>
          <w:lang w:val="en-GB"/>
        </w:rPr>
        <w:t>（十）基金管理人、基金托管人泄露因职务便利获取的未公开信息、利用该信息从事或者明示、暗示他人从事相关的交易活动。</w:t>
      </w:r>
    </w:p>
    <w:p w14:paraId="6C4FD6E4" w14:textId="77777777" w:rsidR="003F112D" w:rsidRPr="00FB7709" w:rsidRDefault="00DE1967" w:rsidP="003F112D">
      <w:pPr>
        <w:adjustRightInd w:val="0"/>
        <w:snapToGrid w:val="0"/>
        <w:spacing w:line="360" w:lineRule="auto"/>
        <w:ind w:firstLineChars="200" w:firstLine="480"/>
        <w:rPr>
          <w:rFonts w:hAnsi="宋体"/>
          <w:kern w:val="0"/>
          <w:sz w:val="24"/>
          <w:lang w:val="en-GB"/>
        </w:rPr>
      </w:pPr>
      <w:r w:rsidRPr="00FB7709">
        <w:rPr>
          <w:rFonts w:hAnsi="宋体" w:hint="eastAsia"/>
          <w:kern w:val="0"/>
          <w:sz w:val="24"/>
          <w:lang w:val="en-GB"/>
        </w:rPr>
        <w:t>（十一）基金管理人、基金托管人玩忽职守，不按照规定履行职责。</w:t>
      </w:r>
    </w:p>
    <w:p w14:paraId="1C54A24D" w14:textId="23C1D293" w:rsidR="00A41CC9" w:rsidRPr="00FB7709" w:rsidRDefault="00DE1967" w:rsidP="00A41CC9">
      <w:pPr>
        <w:spacing w:line="360" w:lineRule="auto"/>
        <w:ind w:leftChars="200" w:left="420"/>
        <w:rPr>
          <w:rFonts w:ascii="宋体" w:hAnsi="宋体"/>
          <w:kern w:val="0"/>
          <w:sz w:val="24"/>
        </w:rPr>
      </w:pPr>
      <w:r w:rsidRPr="00FB7709">
        <w:rPr>
          <w:rFonts w:ascii="宋体" w:hAnsi="宋体" w:hint="eastAsia"/>
          <w:kern w:val="0"/>
          <w:sz w:val="24"/>
        </w:rPr>
        <w:t>（十二）基金财产用于下列投资或者活动：</w:t>
      </w:r>
      <w:r w:rsidRPr="00FB7709">
        <w:rPr>
          <w:rFonts w:ascii="宋体" w:hAnsi="宋体"/>
          <w:kern w:val="0"/>
          <w:sz w:val="24"/>
        </w:rPr>
        <w:br/>
      </w:r>
      <w:r w:rsidR="00B341C3">
        <w:rPr>
          <w:rFonts w:ascii="宋体" w:hAnsi="宋体"/>
          <w:kern w:val="0"/>
          <w:sz w:val="24"/>
        </w:rPr>
        <w:t>1</w:t>
      </w:r>
      <w:r w:rsidRPr="00FB7709">
        <w:rPr>
          <w:rFonts w:ascii="宋体" w:hAnsi="宋体"/>
          <w:kern w:val="0"/>
          <w:sz w:val="24"/>
        </w:rPr>
        <w:t>、</w:t>
      </w:r>
      <w:r w:rsidRPr="00FB7709">
        <w:rPr>
          <w:rFonts w:ascii="宋体" w:hAnsi="宋体" w:hint="eastAsia"/>
          <w:kern w:val="0"/>
          <w:sz w:val="24"/>
        </w:rPr>
        <w:t>承销证券；</w:t>
      </w:r>
    </w:p>
    <w:p w14:paraId="75E31FEA" w14:textId="5DB80E05" w:rsidR="00A93498" w:rsidRPr="00FB7709" w:rsidRDefault="00B341C3">
      <w:pPr>
        <w:spacing w:line="360" w:lineRule="auto"/>
        <w:ind w:leftChars="200" w:left="420"/>
        <w:rPr>
          <w:rFonts w:ascii="宋体" w:hAnsi="宋体"/>
          <w:kern w:val="0"/>
          <w:sz w:val="24"/>
        </w:rPr>
      </w:pPr>
      <w:r>
        <w:rPr>
          <w:rFonts w:ascii="宋体" w:hAnsi="宋体"/>
          <w:kern w:val="0"/>
          <w:sz w:val="24"/>
        </w:rPr>
        <w:t>2</w:t>
      </w:r>
      <w:r w:rsidR="00DE1967" w:rsidRPr="00FB7709">
        <w:rPr>
          <w:rFonts w:ascii="宋体" w:hAnsi="宋体" w:hint="eastAsia"/>
          <w:kern w:val="0"/>
          <w:sz w:val="24"/>
        </w:rPr>
        <w:t>、违反规定向他人贷款或者提供担保；</w:t>
      </w:r>
    </w:p>
    <w:p w14:paraId="254C39D6" w14:textId="78FEADA1" w:rsidR="00A93498" w:rsidRPr="00FB7709" w:rsidRDefault="00B341C3">
      <w:pPr>
        <w:spacing w:line="360" w:lineRule="auto"/>
        <w:ind w:leftChars="200" w:left="420"/>
        <w:rPr>
          <w:rFonts w:ascii="宋体" w:hAnsi="宋体"/>
          <w:kern w:val="0"/>
          <w:sz w:val="24"/>
        </w:rPr>
      </w:pPr>
      <w:r>
        <w:rPr>
          <w:rFonts w:ascii="宋体" w:hAnsi="宋体"/>
          <w:kern w:val="0"/>
          <w:sz w:val="24"/>
        </w:rPr>
        <w:t>3</w:t>
      </w:r>
      <w:r w:rsidR="00DE1967" w:rsidRPr="00FB7709">
        <w:rPr>
          <w:rFonts w:ascii="宋体" w:hAnsi="宋体" w:hint="eastAsia"/>
          <w:kern w:val="0"/>
          <w:sz w:val="24"/>
        </w:rPr>
        <w:t>、从事承担无限责任的投资；</w:t>
      </w:r>
    </w:p>
    <w:p w14:paraId="78539AE2" w14:textId="5D57F532" w:rsidR="00A93498" w:rsidRPr="00FB7709" w:rsidRDefault="00B341C3">
      <w:pPr>
        <w:spacing w:line="360" w:lineRule="auto"/>
        <w:ind w:leftChars="200" w:left="420"/>
        <w:rPr>
          <w:rFonts w:ascii="宋体" w:hAnsi="宋体"/>
          <w:kern w:val="0"/>
          <w:sz w:val="24"/>
        </w:rPr>
      </w:pPr>
      <w:r>
        <w:rPr>
          <w:rFonts w:ascii="宋体" w:hAnsi="宋体"/>
          <w:kern w:val="0"/>
          <w:sz w:val="24"/>
        </w:rPr>
        <w:t>4</w:t>
      </w:r>
      <w:r w:rsidR="00DE1967" w:rsidRPr="00FB7709">
        <w:rPr>
          <w:rFonts w:ascii="宋体" w:hAnsi="宋体" w:hint="eastAsia"/>
          <w:kern w:val="0"/>
          <w:sz w:val="24"/>
        </w:rPr>
        <w:t>、买卖其他基金份额，但是中国证监会另有规定的除外；</w:t>
      </w:r>
    </w:p>
    <w:p w14:paraId="3A69CFA1" w14:textId="126654CF" w:rsidR="00A93498" w:rsidRPr="00FB7709" w:rsidRDefault="00B341C3">
      <w:pPr>
        <w:spacing w:line="360" w:lineRule="auto"/>
        <w:ind w:leftChars="200" w:left="420"/>
        <w:rPr>
          <w:rFonts w:ascii="宋体" w:hAnsi="宋体"/>
          <w:kern w:val="0"/>
          <w:sz w:val="24"/>
        </w:rPr>
      </w:pPr>
      <w:r>
        <w:rPr>
          <w:rFonts w:ascii="宋体" w:hAnsi="宋体"/>
          <w:kern w:val="0"/>
          <w:sz w:val="24"/>
        </w:rPr>
        <w:t>5</w:t>
      </w:r>
      <w:r w:rsidR="00DE1967" w:rsidRPr="00FB7709">
        <w:rPr>
          <w:rFonts w:ascii="宋体" w:hAnsi="宋体" w:hint="eastAsia"/>
          <w:kern w:val="0"/>
          <w:sz w:val="24"/>
        </w:rPr>
        <w:t>、向其基金管理人、基金托管人出资；</w:t>
      </w:r>
    </w:p>
    <w:p w14:paraId="084F3353" w14:textId="7AD05446" w:rsidR="00A93498" w:rsidRPr="00FB7709" w:rsidRDefault="00B341C3">
      <w:pPr>
        <w:spacing w:line="360" w:lineRule="auto"/>
        <w:ind w:leftChars="200" w:left="420"/>
        <w:rPr>
          <w:rFonts w:ascii="宋体" w:hAnsi="宋体"/>
          <w:kern w:val="0"/>
          <w:sz w:val="24"/>
        </w:rPr>
      </w:pPr>
      <w:r>
        <w:rPr>
          <w:rFonts w:ascii="宋体" w:hAnsi="宋体"/>
          <w:kern w:val="0"/>
          <w:sz w:val="24"/>
        </w:rPr>
        <w:t>6</w:t>
      </w:r>
      <w:r w:rsidR="00DE1967" w:rsidRPr="00FB7709">
        <w:rPr>
          <w:rFonts w:ascii="宋体" w:hAnsi="宋体" w:hint="eastAsia"/>
          <w:kern w:val="0"/>
          <w:sz w:val="24"/>
        </w:rPr>
        <w:t>、从事内幕交易、操纵证券交易价格及其他不正当的证券交易活动；</w:t>
      </w:r>
    </w:p>
    <w:p w14:paraId="6170B6D7" w14:textId="253E01C9" w:rsidR="00A93498" w:rsidRPr="00FB7709" w:rsidRDefault="00B341C3">
      <w:pPr>
        <w:spacing w:line="360" w:lineRule="auto"/>
        <w:ind w:leftChars="200" w:left="420"/>
        <w:rPr>
          <w:rFonts w:ascii="宋体" w:hAnsi="宋体"/>
          <w:kern w:val="0"/>
          <w:sz w:val="24"/>
        </w:rPr>
      </w:pPr>
      <w:r>
        <w:rPr>
          <w:rFonts w:ascii="宋体" w:hAnsi="宋体"/>
          <w:kern w:val="0"/>
          <w:sz w:val="24"/>
        </w:rPr>
        <w:lastRenderedPageBreak/>
        <w:t>7</w:t>
      </w:r>
      <w:r w:rsidR="00DE1967" w:rsidRPr="00FB7709">
        <w:rPr>
          <w:rFonts w:ascii="宋体" w:hAnsi="宋体" w:hint="eastAsia"/>
          <w:kern w:val="0"/>
          <w:sz w:val="24"/>
        </w:rPr>
        <w:t>、</w:t>
      </w:r>
      <w:r w:rsidR="00DE1967" w:rsidRPr="00FB7709">
        <w:rPr>
          <w:rFonts w:ascii="宋体" w:hAnsi="宋体"/>
          <w:kern w:val="0"/>
          <w:sz w:val="24"/>
        </w:rPr>
        <w:t>法律</w:t>
      </w:r>
      <w:r w:rsidR="00DE1967" w:rsidRPr="00FB7709">
        <w:rPr>
          <w:rFonts w:ascii="宋体" w:hAnsi="宋体" w:hint="eastAsia"/>
          <w:kern w:val="0"/>
          <w:sz w:val="24"/>
        </w:rPr>
        <w:t>、</w:t>
      </w:r>
      <w:r w:rsidR="00DE1967" w:rsidRPr="00FB7709">
        <w:rPr>
          <w:rFonts w:ascii="宋体" w:hAnsi="宋体"/>
          <w:kern w:val="0"/>
          <w:sz w:val="24"/>
        </w:rPr>
        <w:t>行政法规</w:t>
      </w:r>
      <w:r w:rsidR="00DE1967" w:rsidRPr="00FB7709">
        <w:rPr>
          <w:rFonts w:ascii="宋体" w:hAnsi="宋体" w:hint="eastAsia"/>
          <w:kern w:val="0"/>
          <w:sz w:val="24"/>
        </w:rPr>
        <w:t>和</w:t>
      </w:r>
      <w:r w:rsidR="00DE1967" w:rsidRPr="00FB7709">
        <w:rPr>
          <w:rFonts w:ascii="宋体" w:hAnsi="宋体"/>
          <w:kern w:val="0"/>
          <w:sz w:val="24"/>
        </w:rPr>
        <w:t>中国证监会规定禁止的其他活动</w:t>
      </w:r>
      <w:r w:rsidR="00DE1967" w:rsidRPr="00FB7709">
        <w:rPr>
          <w:rFonts w:ascii="宋体" w:hAnsi="宋体" w:hint="eastAsia"/>
          <w:kern w:val="0"/>
          <w:sz w:val="24"/>
        </w:rPr>
        <w:t>。</w:t>
      </w:r>
    </w:p>
    <w:p w14:paraId="3C233F15" w14:textId="77777777" w:rsidR="003F112D" w:rsidRPr="00FB7709" w:rsidRDefault="00DE1967" w:rsidP="003F112D">
      <w:pPr>
        <w:adjustRightInd w:val="0"/>
        <w:snapToGrid w:val="0"/>
        <w:spacing w:line="360" w:lineRule="auto"/>
        <w:ind w:firstLineChars="200" w:firstLine="480"/>
        <w:rPr>
          <w:rFonts w:hAnsi="宋体"/>
          <w:kern w:val="0"/>
          <w:sz w:val="24"/>
          <w:lang w:val="en-GB"/>
        </w:rPr>
      </w:pPr>
      <w:r w:rsidRPr="00FB7709">
        <w:rPr>
          <w:rFonts w:hAnsi="宋体" w:hint="eastAsia"/>
          <w:kern w:val="0"/>
          <w:sz w:val="24"/>
          <w:lang w:val="en-GB"/>
        </w:rPr>
        <w:t>（十三）基金托管人对基金管理人的正常有效指令拖延或拒绝执行。</w:t>
      </w:r>
    </w:p>
    <w:p w14:paraId="2F37CE77" w14:textId="77777777" w:rsidR="003F112D" w:rsidRPr="00FB7709" w:rsidRDefault="00DE1967" w:rsidP="003F112D">
      <w:pPr>
        <w:widowControl/>
        <w:adjustRightInd w:val="0"/>
        <w:snapToGrid w:val="0"/>
        <w:spacing w:line="360" w:lineRule="auto"/>
        <w:ind w:firstLineChars="200" w:firstLine="480"/>
        <w:rPr>
          <w:rFonts w:hAnsi="宋体"/>
          <w:kern w:val="0"/>
          <w:sz w:val="24"/>
          <w:lang w:val="en-GB"/>
        </w:rPr>
      </w:pPr>
      <w:r w:rsidRPr="00FB7709">
        <w:rPr>
          <w:rFonts w:hAnsi="宋体" w:hint="eastAsia"/>
          <w:kern w:val="0"/>
          <w:sz w:val="24"/>
          <w:lang w:val="en-GB"/>
        </w:rPr>
        <w:t>（</w:t>
      </w:r>
      <w:r w:rsidRPr="00FB7709">
        <w:rPr>
          <w:rFonts w:hAnsi="宋体"/>
          <w:kern w:val="0"/>
          <w:sz w:val="24"/>
          <w:lang w:val="en-GB"/>
        </w:rPr>
        <w:t>十</w:t>
      </w:r>
      <w:r w:rsidRPr="00FB7709">
        <w:rPr>
          <w:rFonts w:hAnsi="宋体" w:hint="eastAsia"/>
          <w:kern w:val="0"/>
          <w:sz w:val="24"/>
          <w:lang w:val="en-GB"/>
        </w:rPr>
        <w:t>四</w:t>
      </w:r>
      <w:r w:rsidRPr="00FB7709">
        <w:rPr>
          <w:rFonts w:hAnsi="宋体"/>
          <w:kern w:val="0"/>
          <w:sz w:val="24"/>
          <w:lang w:val="en-GB"/>
        </w:rPr>
        <w:t>）法律法规和基金合同禁止的其他行为，以及依照法律、行政法规有关规定，由中国证监会规定禁止基金管理人、基金托管人从事的其他行为。</w:t>
      </w:r>
    </w:p>
    <w:p w14:paraId="0AF869CD" w14:textId="77777777" w:rsidR="00F863AC" w:rsidRPr="00FB7709" w:rsidRDefault="00DE1967" w:rsidP="003A2BE2">
      <w:pPr>
        <w:widowControl/>
        <w:adjustRightInd w:val="0"/>
        <w:snapToGrid w:val="0"/>
        <w:spacing w:line="360" w:lineRule="auto"/>
        <w:ind w:firstLineChars="200" w:firstLine="480"/>
        <w:rPr>
          <w:rFonts w:hAnsi="宋体"/>
          <w:kern w:val="0"/>
          <w:sz w:val="24"/>
          <w:lang w:val="en-GB"/>
        </w:rPr>
      </w:pPr>
      <w:r w:rsidRPr="00FB7709">
        <w:rPr>
          <w:rFonts w:hAnsi="宋体" w:hint="eastAsia"/>
          <w:kern w:val="0"/>
          <w:sz w:val="24"/>
          <w:lang w:val="en-GB"/>
        </w:rPr>
        <w:t>法律法规或监管部门取消上述限制，如适用于本基金，则本基金投资不再受相关限制。</w:t>
      </w:r>
    </w:p>
    <w:p w14:paraId="76FF8448" w14:textId="77777777" w:rsidR="000E6FAB" w:rsidRPr="00FB7709" w:rsidRDefault="000E6FAB">
      <w:pPr>
        <w:widowControl/>
        <w:jc w:val="left"/>
        <w:rPr>
          <w:rFonts w:ascii="宋体" w:hAnsi="宋体"/>
          <w:b/>
          <w:kern w:val="0"/>
          <w:sz w:val="30"/>
          <w:szCs w:val="30"/>
        </w:rPr>
      </w:pPr>
      <w:bookmarkStart w:id="101" w:name="_Toc294546489"/>
      <w:r w:rsidRPr="00FB7709">
        <w:rPr>
          <w:rFonts w:ascii="宋体" w:hAnsi="宋体"/>
          <w:sz w:val="30"/>
          <w:szCs w:val="30"/>
        </w:rPr>
        <w:br w:type="page"/>
      </w:r>
    </w:p>
    <w:p w14:paraId="4382C1CE" w14:textId="77777777" w:rsidR="00A41CC9" w:rsidRPr="00FB7709" w:rsidRDefault="00DE1967" w:rsidP="00A41CC9">
      <w:pPr>
        <w:pStyle w:val="2"/>
        <w:spacing w:before="0" w:after="0" w:line="360" w:lineRule="auto"/>
        <w:ind w:firstLine="200"/>
        <w:jc w:val="center"/>
        <w:rPr>
          <w:rFonts w:ascii="宋体" w:eastAsia="宋体" w:hAnsi="宋体"/>
          <w:sz w:val="30"/>
          <w:szCs w:val="30"/>
        </w:rPr>
      </w:pPr>
      <w:r w:rsidRPr="00FB7709">
        <w:rPr>
          <w:rFonts w:ascii="宋体" w:eastAsia="宋体" w:hAnsi="宋体" w:hint="eastAsia"/>
          <w:sz w:val="30"/>
          <w:szCs w:val="30"/>
        </w:rPr>
        <w:lastRenderedPageBreak/>
        <w:t>十六、托管协议的变更、终止与基金财产的清算</w:t>
      </w:r>
      <w:bookmarkEnd w:id="101"/>
    </w:p>
    <w:p w14:paraId="0A51DB39" w14:textId="77777777" w:rsidR="00A41CC9" w:rsidRPr="00FB7709" w:rsidRDefault="00DE1967" w:rsidP="00A41CC9">
      <w:pPr>
        <w:widowControl/>
        <w:spacing w:line="360" w:lineRule="auto"/>
        <w:ind w:firstLineChars="200" w:firstLine="480"/>
        <w:jc w:val="left"/>
        <w:rPr>
          <w:rFonts w:ascii="宋体" w:hAnsi="宋体"/>
          <w:kern w:val="0"/>
          <w:sz w:val="24"/>
        </w:rPr>
      </w:pPr>
      <w:r w:rsidRPr="00FB7709">
        <w:rPr>
          <w:rFonts w:ascii="宋体" w:hAnsi="宋体" w:hint="eastAsia"/>
          <w:kern w:val="0"/>
          <w:sz w:val="24"/>
        </w:rPr>
        <w:t>（一）托管协议的变更程序</w:t>
      </w:r>
    </w:p>
    <w:p w14:paraId="0153D5F4"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本托管协议双方当事人经协商一致，可以对协议进行修改。修改后的新协议，其内容不得与基金合同的规定有任何冲突。基金托管协议的变更报中国证监会备案。</w:t>
      </w:r>
    </w:p>
    <w:p w14:paraId="0843A69E" w14:textId="77777777" w:rsidR="00A41CC9" w:rsidRPr="00FB7709" w:rsidRDefault="00DE1967" w:rsidP="00A41CC9">
      <w:pPr>
        <w:widowControl/>
        <w:spacing w:line="360" w:lineRule="auto"/>
        <w:ind w:firstLineChars="200" w:firstLine="480"/>
        <w:jc w:val="left"/>
        <w:rPr>
          <w:rFonts w:ascii="宋体" w:hAnsi="宋体"/>
          <w:kern w:val="0"/>
          <w:sz w:val="24"/>
        </w:rPr>
      </w:pPr>
      <w:r w:rsidRPr="00FB7709">
        <w:rPr>
          <w:rFonts w:ascii="宋体" w:hAnsi="宋体" w:hint="eastAsia"/>
          <w:kern w:val="0"/>
          <w:sz w:val="24"/>
        </w:rPr>
        <w:t>（二）基金托管协议终止出现的情形</w:t>
      </w:r>
    </w:p>
    <w:p w14:paraId="265BBEFD"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sz w:val="24"/>
        </w:rPr>
        <w:t>1</w:t>
      </w:r>
      <w:r w:rsidRPr="00FB7709">
        <w:rPr>
          <w:rFonts w:ascii="宋体" w:hAnsi="宋体" w:hint="eastAsia"/>
          <w:sz w:val="24"/>
        </w:rPr>
        <w:t>．基金合同终止；</w:t>
      </w:r>
    </w:p>
    <w:p w14:paraId="28BAA8BF"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sz w:val="24"/>
        </w:rPr>
        <w:t>2</w:t>
      </w:r>
      <w:r w:rsidRPr="00FB7709">
        <w:rPr>
          <w:rFonts w:ascii="宋体" w:hAnsi="宋体" w:hint="eastAsia"/>
          <w:sz w:val="24"/>
        </w:rPr>
        <w:t>．基金托管人解散、依法被撤销、破产或由其他基金托管人接管基金资产；</w:t>
      </w:r>
    </w:p>
    <w:p w14:paraId="1BE86564"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sz w:val="24"/>
        </w:rPr>
        <w:t>3</w:t>
      </w:r>
      <w:r w:rsidRPr="00FB7709">
        <w:rPr>
          <w:rFonts w:ascii="宋体" w:hAnsi="宋体" w:hint="eastAsia"/>
          <w:sz w:val="24"/>
        </w:rPr>
        <w:t>．基金管理人解散、依法被撤销、破产或由其他基金管理人接管基金管理权；</w:t>
      </w:r>
    </w:p>
    <w:p w14:paraId="3D867FCA"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sz w:val="24"/>
        </w:rPr>
        <w:t>4</w:t>
      </w:r>
      <w:r w:rsidRPr="00FB7709">
        <w:rPr>
          <w:rFonts w:ascii="宋体" w:hAnsi="宋体" w:hint="eastAsia"/>
          <w:sz w:val="24"/>
        </w:rPr>
        <w:t>．发生法律法规、中国证监会或基金合同规定的终止事项。</w:t>
      </w:r>
    </w:p>
    <w:p w14:paraId="6BE12B07" w14:textId="77777777" w:rsidR="00A41CC9" w:rsidRPr="00FB7709" w:rsidRDefault="00DE1967" w:rsidP="00A41CC9">
      <w:pPr>
        <w:widowControl/>
        <w:spacing w:line="360" w:lineRule="auto"/>
        <w:ind w:firstLineChars="200" w:firstLine="480"/>
        <w:jc w:val="left"/>
        <w:rPr>
          <w:rFonts w:ascii="宋体" w:hAnsi="宋体"/>
          <w:kern w:val="0"/>
          <w:sz w:val="24"/>
        </w:rPr>
      </w:pPr>
      <w:r w:rsidRPr="00FB7709">
        <w:rPr>
          <w:rFonts w:ascii="宋体" w:hAnsi="宋体" w:hint="eastAsia"/>
          <w:kern w:val="0"/>
          <w:sz w:val="24"/>
        </w:rPr>
        <w:t>（三）基金财产的清算</w:t>
      </w:r>
    </w:p>
    <w:p w14:paraId="383CAE5E"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sz w:val="24"/>
        </w:rPr>
        <w:t>1</w:t>
      </w:r>
      <w:r w:rsidRPr="00FB7709">
        <w:rPr>
          <w:rFonts w:ascii="宋体" w:hAnsi="宋体" w:hint="eastAsia"/>
          <w:sz w:val="24"/>
        </w:rPr>
        <w:t>．基金财产清算小组</w:t>
      </w:r>
    </w:p>
    <w:p w14:paraId="0AFA2BB0" w14:textId="624415CD" w:rsidR="00A41CC9" w:rsidRPr="00FB7709" w:rsidRDefault="00BD7D75" w:rsidP="00A41CC9">
      <w:pPr>
        <w:adjustRightInd w:val="0"/>
        <w:snapToGrid w:val="0"/>
        <w:spacing w:line="360" w:lineRule="auto"/>
        <w:ind w:firstLineChars="200" w:firstLine="480"/>
        <w:rPr>
          <w:rFonts w:ascii="宋体" w:hAnsi="宋体"/>
          <w:sz w:val="24"/>
        </w:rPr>
      </w:pPr>
      <w:r>
        <w:rPr>
          <w:rFonts w:ascii="宋体" w:hAnsi="宋体"/>
          <w:sz w:val="24"/>
        </w:rPr>
        <w:t>（</w:t>
      </w:r>
      <w:r w:rsidR="00DE1967" w:rsidRPr="00FB7709">
        <w:rPr>
          <w:rFonts w:ascii="宋体" w:hAnsi="宋体"/>
          <w:sz w:val="24"/>
        </w:rPr>
        <w:t>1</w:t>
      </w:r>
      <w:r>
        <w:rPr>
          <w:rFonts w:ascii="宋体" w:hAnsi="宋体"/>
          <w:sz w:val="24"/>
        </w:rPr>
        <w:t>）</w:t>
      </w:r>
      <w:r w:rsidR="00DE1967" w:rsidRPr="00FB7709">
        <w:rPr>
          <w:rFonts w:ascii="宋体" w:hAnsi="宋体" w:hint="eastAsia"/>
          <w:sz w:val="24"/>
        </w:rPr>
        <w:t>基金合同终止事由发生之日起</w:t>
      </w:r>
      <w:r w:rsidR="00DE1967" w:rsidRPr="00FB7709">
        <w:rPr>
          <w:rFonts w:ascii="宋体" w:hAnsi="宋体"/>
          <w:sz w:val="24"/>
        </w:rPr>
        <w:t>30</w:t>
      </w:r>
      <w:r w:rsidR="00DE1967" w:rsidRPr="00FB7709">
        <w:rPr>
          <w:rFonts w:ascii="宋体" w:hAnsi="宋体" w:hint="eastAsia"/>
          <w:sz w:val="24"/>
        </w:rPr>
        <w:t>个工作日内，成立基金清算小组，基金管理人组织基金清算小组并在中国证监会的监督下进行基金清算。</w:t>
      </w:r>
    </w:p>
    <w:p w14:paraId="3A6AA2C1" w14:textId="0B17CD00" w:rsidR="00A41CC9" w:rsidRPr="00FB7709" w:rsidRDefault="00BD7D75" w:rsidP="00A41CC9">
      <w:pPr>
        <w:adjustRightInd w:val="0"/>
        <w:snapToGrid w:val="0"/>
        <w:spacing w:line="360" w:lineRule="auto"/>
        <w:ind w:firstLineChars="200" w:firstLine="480"/>
        <w:rPr>
          <w:rFonts w:ascii="宋体" w:hAnsi="宋体"/>
          <w:sz w:val="24"/>
        </w:rPr>
      </w:pPr>
      <w:r>
        <w:rPr>
          <w:rFonts w:ascii="宋体" w:hAnsi="宋体"/>
          <w:sz w:val="24"/>
        </w:rPr>
        <w:t>（</w:t>
      </w:r>
      <w:r w:rsidR="00DE1967" w:rsidRPr="00FB7709">
        <w:rPr>
          <w:rFonts w:ascii="宋体" w:hAnsi="宋体"/>
          <w:sz w:val="24"/>
        </w:rPr>
        <w:t>2</w:t>
      </w:r>
      <w:r>
        <w:rPr>
          <w:rFonts w:ascii="宋体" w:hAnsi="宋体"/>
          <w:sz w:val="24"/>
        </w:rPr>
        <w:t>）</w:t>
      </w:r>
      <w:r w:rsidR="00DE1967" w:rsidRPr="00FB7709">
        <w:rPr>
          <w:rFonts w:ascii="宋体" w:hAnsi="宋体" w:hint="eastAsia"/>
          <w:sz w:val="24"/>
        </w:rPr>
        <w:t>基金清算小组成员由基金管理人、基金托管人、具有从事证券相关业务资格的注册会计师、律师以及中国证监会指定的人员组成。基金清算小组可以聘用必要的工作人员。</w:t>
      </w:r>
    </w:p>
    <w:p w14:paraId="27F29936" w14:textId="5E944E35" w:rsidR="00A41CC9" w:rsidRPr="00FB7709" w:rsidRDefault="00BD7D75" w:rsidP="00A41CC9">
      <w:pPr>
        <w:adjustRightInd w:val="0"/>
        <w:snapToGrid w:val="0"/>
        <w:spacing w:line="360" w:lineRule="auto"/>
        <w:ind w:firstLineChars="200" w:firstLine="480"/>
        <w:rPr>
          <w:rFonts w:ascii="宋体" w:hAnsi="宋体"/>
          <w:sz w:val="24"/>
        </w:rPr>
      </w:pPr>
      <w:r>
        <w:rPr>
          <w:rFonts w:ascii="宋体" w:hAnsi="宋体"/>
          <w:sz w:val="24"/>
        </w:rPr>
        <w:t>（</w:t>
      </w:r>
      <w:r w:rsidR="00DE1967" w:rsidRPr="00FB7709">
        <w:rPr>
          <w:rFonts w:ascii="宋体" w:hAnsi="宋体"/>
          <w:sz w:val="24"/>
        </w:rPr>
        <w:t>3</w:t>
      </w:r>
      <w:r>
        <w:rPr>
          <w:rFonts w:ascii="宋体" w:hAnsi="宋体"/>
          <w:sz w:val="24"/>
        </w:rPr>
        <w:t>）</w:t>
      </w:r>
      <w:r w:rsidR="00DE1967" w:rsidRPr="00FB7709">
        <w:rPr>
          <w:rFonts w:ascii="宋体" w:hAnsi="宋体" w:hint="eastAsia"/>
          <w:sz w:val="24"/>
        </w:rPr>
        <w:t>在基金财产清算过程中，基金管理人和基金托管人应各自履行职责，继续忠实、勤勉、尽责地履行基金合同和本托管协议规定的义务，维护基金份额持有人的合法权益。</w:t>
      </w:r>
    </w:p>
    <w:p w14:paraId="20EC70F4" w14:textId="7D735D19" w:rsidR="00A41CC9" w:rsidRPr="00FB7709" w:rsidRDefault="00BD7D75" w:rsidP="00A41CC9">
      <w:pPr>
        <w:adjustRightInd w:val="0"/>
        <w:snapToGrid w:val="0"/>
        <w:spacing w:line="360" w:lineRule="auto"/>
        <w:ind w:firstLineChars="200" w:firstLine="480"/>
        <w:rPr>
          <w:rFonts w:ascii="宋体" w:hAnsi="宋体"/>
          <w:sz w:val="24"/>
        </w:rPr>
      </w:pPr>
      <w:r>
        <w:rPr>
          <w:rFonts w:ascii="宋体" w:hAnsi="宋体"/>
          <w:sz w:val="24"/>
        </w:rPr>
        <w:t>（</w:t>
      </w:r>
      <w:r w:rsidR="00DE1967" w:rsidRPr="00FB7709">
        <w:rPr>
          <w:rFonts w:ascii="宋体" w:hAnsi="宋体"/>
          <w:sz w:val="24"/>
        </w:rPr>
        <w:t>4</w:t>
      </w:r>
      <w:r>
        <w:rPr>
          <w:rFonts w:ascii="宋体" w:hAnsi="宋体"/>
          <w:sz w:val="24"/>
        </w:rPr>
        <w:t>）</w:t>
      </w:r>
      <w:r w:rsidR="00DE1967" w:rsidRPr="00FB7709">
        <w:rPr>
          <w:rFonts w:ascii="宋体" w:hAnsi="宋体" w:hint="eastAsia"/>
          <w:sz w:val="24"/>
        </w:rPr>
        <w:t>基金清算小组负责基金财产的保管、清理、估价、变现和分配。基金清算小组可以依法进行必要的民事活动。</w:t>
      </w:r>
    </w:p>
    <w:p w14:paraId="29B60D4B"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sz w:val="24"/>
        </w:rPr>
        <w:t>2</w:t>
      </w:r>
      <w:r w:rsidRPr="00FB7709">
        <w:rPr>
          <w:rFonts w:ascii="宋体" w:hAnsi="宋体" w:hint="eastAsia"/>
          <w:sz w:val="24"/>
        </w:rPr>
        <w:t>．基金财产清算程序</w:t>
      </w:r>
    </w:p>
    <w:p w14:paraId="4828C91E"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w:t>
      </w:r>
      <w:r w:rsidRPr="00FB7709">
        <w:rPr>
          <w:rFonts w:ascii="宋体" w:hAnsi="宋体"/>
          <w:sz w:val="24"/>
        </w:rPr>
        <w:t>1</w:t>
      </w:r>
      <w:r w:rsidRPr="00FB7709">
        <w:rPr>
          <w:rFonts w:ascii="宋体" w:hAnsi="宋体" w:hint="eastAsia"/>
          <w:sz w:val="24"/>
        </w:rPr>
        <w:t>）《基金合同》终止情形发生后，由基金财产清算小组统一接管基金；</w:t>
      </w:r>
    </w:p>
    <w:p w14:paraId="5FB859B1"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w:t>
      </w:r>
      <w:r w:rsidRPr="00FB7709">
        <w:rPr>
          <w:rFonts w:ascii="宋体" w:hAnsi="宋体"/>
          <w:sz w:val="24"/>
        </w:rPr>
        <w:t>2</w:t>
      </w:r>
      <w:r w:rsidRPr="00FB7709">
        <w:rPr>
          <w:rFonts w:ascii="宋体" w:hAnsi="宋体" w:hint="eastAsia"/>
          <w:sz w:val="24"/>
        </w:rPr>
        <w:t>）对基金财产和债权债务进行清理和确认；</w:t>
      </w:r>
    </w:p>
    <w:p w14:paraId="3E55B451"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w:t>
      </w:r>
      <w:r w:rsidRPr="00FB7709">
        <w:rPr>
          <w:rFonts w:ascii="宋体" w:hAnsi="宋体"/>
          <w:sz w:val="24"/>
        </w:rPr>
        <w:t>3</w:t>
      </w:r>
      <w:r w:rsidRPr="00FB7709">
        <w:rPr>
          <w:rFonts w:ascii="宋体" w:hAnsi="宋体" w:hint="eastAsia"/>
          <w:sz w:val="24"/>
        </w:rPr>
        <w:t>）对基金财产进行估值和变现；</w:t>
      </w:r>
    </w:p>
    <w:p w14:paraId="78F3592B"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w:t>
      </w:r>
      <w:r w:rsidRPr="00FB7709">
        <w:rPr>
          <w:rFonts w:ascii="宋体" w:hAnsi="宋体"/>
          <w:sz w:val="24"/>
        </w:rPr>
        <w:t>4</w:t>
      </w:r>
      <w:r w:rsidRPr="00FB7709">
        <w:rPr>
          <w:rFonts w:ascii="宋体" w:hAnsi="宋体" w:hint="eastAsia"/>
          <w:sz w:val="24"/>
        </w:rPr>
        <w:t>）制作清算报告；</w:t>
      </w:r>
    </w:p>
    <w:p w14:paraId="2AB0CD58"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w:t>
      </w:r>
      <w:r w:rsidRPr="00FB7709">
        <w:rPr>
          <w:rFonts w:ascii="宋体" w:hAnsi="宋体"/>
          <w:sz w:val="24"/>
        </w:rPr>
        <w:t>5</w:t>
      </w:r>
      <w:r w:rsidRPr="00FB7709">
        <w:rPr>
          <w:rFonts w:ascii="宋体" w:hAnsi="宋体" w:hint="eastAsia"/>
          <w:sz w:val="24"/>
        </w:rPr>
        <w:t>）聘请会计师事务所对清算报告进行外部审计，聘请律师事务所对清算</w:t>
      </w:r>
      <w:r w:rsidRPr="00FB7709">
        <w:rPr>
          <w:rFonts w:ascii="宋体" w:hAnsi="宋体" w:hint="eastAsia"/>
          <w:sz w:val="24"/>
        </w:rPr>
        <w:lastRenderedPageBreak/>
        <w:t>报告出具法律意见书；</w:t>
      </w:r>
    </w:p>
    <w:p w14:paraId="5BC27339"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w:t>
      </w:r>
      <w:r w:rsidRPr="00FB7709">
        <w:rPr>
          <w:rFonts w:ascii="宋体" w:hAnsi="宋体"/>
          <w:sz w:val="24"/>
        </w:rPr>
        <w:t>6</w:t>
      </w:r>
      <w:r w:rsidRPr="00FB7709">
        <w:rPr>
          <w:rFonts w:ascii="宋体" w:hAnsi="宋体" w:hint="eastAsia"/>
          <w:sz w:val="24"/>
        </w:rPr>
        <w:t>）将清算报告报中国证监会备案。</w:t>
      </w:r>
    </w:p>
    <w:p w14:paraId="4DCB2BC5"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w:t>
      </w:r>
      <w:r w:rsidRPr="00FB7709">
        <w:rPr>
          <w:rFonts w:ascii="宋体" w:hAnsi="宋体"/>
          <w:sz w:val="24"/>
        </w:rPr>
        <w:t>7</w:t>
      </w:r>
      <w:r w:rsidRPr="00FB7709">
        <w:rPr>
          <w:rFonts w:ascii="宋体" w:hAnsi="宋体" w:hint="eastAsia"/>
          <w:sz w:val="24"/>
        </w:rPr>
        <w:t>）公告基金清算报告；</w:t>
      </w:r>
    </w:p>
    <w:p w14:paraId="065B0B26" w14:textId="56D7355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w:t>
      </w:r>
      <w:r w:rsidRPr="00FB7709">
        <w:rPr>
          <w:rFonts w:ascii="宋体" w:hAnsi="宋体"/>
          <w:sz w:val="24"/>
        </w:rPr>
        <w:t>8</w:t>
      </w:r>
      <w:r w:rsidRPr="00FB7709">
        <w:rPr>
          <w:rFonts w:ascii="宋体" w:hAnsi="宋体" w:hint="eastAsia"/>
          <w:sz w:val="24"/>
        </w:rPr>
        <w:t>）对基金剩余财产进行分配</w:t>
      </w:r>
      <w:r w:rsidR="00B341C3">
        <w:rPr>
          <w:rFonts w:ascii="宋体" w:hAnsi="宋体" w:hint="eastAsia"/>
          <w:sz w:val="24"/>
        </w:rPr>
        <w:t>。</w:t>
      </w:r>
    </w:p>
    <w:p w14:paraId="6DC75777" w14:textId="33C25B2D" w:rsidR="00A41CC9" w:rsidRPr="00FB7709" w:rsidRDefault="00DE1967" w:rsidP="00A41CC9">
      <w:pPr>
        <w:spacing w:line="360" w:lineRule="auto"/>
        <w:ind w:firstLineChars="200" w:firstLine="480"/>
        <w:rPr>
          <w:rFonts w:ascii="宋体" w:hAnsi="宋体"/>
          <w:sz w:val="24"/>
        </w:rPr>
      </w:pPr>
      <w:r w:rsidRPr="00FB7709">
        <w:rPr>
          <w:rFonts w:ascii="宋体" w:hAnsi="宋体"/>
          <w:sz w:val="24"/>
        </w:rPr>
        <w:t>3</w:t>
      </w:r>
      <w:r w:rsidRPr="00FB7709">
        <w:rPr>
          <w:rFonts w:ascii="宋体" w:hAnsi="宋体" w:hint="eastAsia"/>
          <w:sz w:val="24"/>
        </w:rPr>
        <w:t>．基金财产清算的期限为</w:t>
      </w:r>
      <w:r w:rsidRPr="00FB7709">
        <w:rPr>
          <w:rFonts w:ascii="宋体" w:hAnsi="宋体"/>
          <w:sz w:val="24"/>
        </w:rPr>
        <w:t>6</w:t>
      </w:r>
      <w:r w:rsidRPr="00FB7709">
        <w:rPr>
          <w:rFonts w:ascii="宋体" w:hAnsi="宋体" w:hint="eastAsia"/>
          <w:sz w:val="24"/>
        </w:rPr>
        <w:t>个月</w:t>
      </w:r>
      <w:r w:rsidR="008E2AD3" w:rsidRPr="008E2AD3">
        <w:rPr>
          <w:rFonts w:ascii="宋体" w:hAnsi="宋体" w:hint="eastAsia"/>
          <w:sz w:val="24"/>
        </w:rPr>
        <w:t>，若遇基金持有的股票或其他有价证券出现长期休市、停牌或其他流通受限的情形可相应顺延</w:t>
      </w:r>
      <w:r w:rsidRPr="00FB7709">
        <w:rPr>
          <w:rFonts w:ascii="宋体" w:hAnsi="宋体" w:hint="eastAsia"/>
          <w:sz w:val="24"/>
        </w:rPr>
        <w:t>。</w:t>
      </w:r>
    </w:p>
    <w:p w14:paraId="137365F2"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sz w:val="24"/>
        </w:rPr>
        <w:t>4</w:t>
      </w:r>
      <w:r w:rsidRPr="00FB7709">
        <w:rPr>
          <w:rFonts w:ascii="宋体" w:hAnsi="宋体" w:hint="eastAsia"/>
          <w:sz w:val="24"/>
        </w:rPr>
        <w:t>．清算费用</w:t>
      </w:r>
    </w:p>
    <w:p w14:paraId="4D1AB62D"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清算费用是指基金财产清算小组在进行基金财产清算过程中发生的所有合理费用，清算费用由基金财产清算小组优先从基金剩余财产中支付。</w:t>
      </w:r>
    </w:p>
    <w:p w14:paraId="14CBBE35"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sz w:val="24"/>
        </w:rPr>
        <w:t>5</w:t>
      </w:r>
      <w:r w:rsidRPr="00FB7709">
        <w:rPr>
          <w:rFonts w:ascii="宋体" w:hAnsi="宋体" w:hint="eastAsia"/>
          <w:sz w:val="24"/>
        </w:rPr>
        <w:t>．基金财产清算剩余资产的分配</w:t>
      </w:r>
    </w:p>
    <w:p w14:paraId="674CB345"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依据基金财产清算的分配方案，将基金财产清算后的全部剩余资产扣除基金财产清算费用、交纳所欠税款并清偿基金债务后，按基金份额持有人持有的基金份额比例进行分配。</w:t>
      </w:r>
    </w:p>
    <w:p w14:paraId="04864ADE"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sz w:val="24"/>
        </w:rPr>
        <w:t>6</w:t>
      </w:r>
      <w:r w:rsidRPr="00FB7709">
        <w:rPr>
          <w:rFonts w:ascii="宋体" w:hAnsi="宋体" w:hint="eastAsia"/>
          <w:sz w:val="24"/>
        </w:rPr>
        <w:t>．基金财产清算的公告</w:t>
      </w:r>
    </w:p>
    <w:p w14:paraId="2EF2D03C"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清算过程中的有关重大事项须及时公告；基金财产清算</w:t>
      </w:r>
      <w:r w:rsidR="0013082C" w:rsidRPr="00FB7709">
        <w:rPr>
          <w:rFonts w:ascii="宋体" w:hAnsi="宋体" w:hint="eastAsia"/>
          <w:sz w:val="24"/>
        </w:rPr>
        <w:t>报告</w:t>
      </w:r>
      <w:r w:rsidRPr="00FB7709">
        <w:rPr>
          <w:rFonts w:ascii="宋体" w:hAnsi="宋体" w:hint="eastAsia"/>
          <w:sz w:val="24"/>
        </w:rPr>
        <w:t>经会计师事务所审计，律师事务所出具法律意见书后，报中国证监会备案并公告。基金财产清算公告于</w:t>
      </w:r>
      <w:r w:rsidR="0013082C" w:rsidRPr="00FB7709">
        <w:rPr>
          <w:rFonts w:ascii="宋体" w:hAnsi="宋体" w:hint="eastAsia"/>
          <w:sz w:val="24"/>
        </w:rPr>
        <w:t>基金财产清算报告报</w:t>
      </w:r>
      <w:r w:rsidRPr="00FB7709">
        <w:rPr>
          <w:rFonts w:ascii="宋体" w:hAnsi="宋体" w:hint="eastAsia"/>
          <w:sz w:val="24"/>
        </w:rPr>
        <w:t>中国证监会备案后</w:t>
      </w:r>
      <w:r w:rsidRPr="00FB7709">
        <w:rPr>
          <w:rFonts w:ascii="宋体" w:hAnsi="宋体"/>
          <w:sz w:val="24"/>
        </w:rPr>
        <w:t>5</w:t>
      </w:r>
      <w:r w:rsidRPr="00FB7709">
        <w:rPr>
          <w:rFonts w:ascii="宋体" w:hAnsi="宋体" w:hint="eastAsia"/>
          <w:sz w:val="24"/>
        </w:rPr>
        <w:t>个工作日内由基金财产清算小组公告。</w:t>
      </w:r>
    </w:p>
    <w:p w14:paraId="342B605E"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sz w:val="24"/>
        </w:rPr>
        <w:t>7</w:t>
      </w:r>
      <w:r w:rsidRPr="00FB7709">
        <w:rPr>
          <w:rFonts w:ascii="宋体" w:hAnsi="宋体" w:hint="eastAsia"/>
          <w:sz w:val="24"/>
        </w:rPr>
        <w:t>．基金财产清算账册及文件的保存</w:t>
      </w:r>
    </w:p>
    <w:p w14:paraId="7F1CD66E"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基金财产清算账册及有关文件由基金托管人保存</w:t>
      </w:r>
      <w:r w:rsidRPr="00FB7709">
        <w:rPr>
          <w:rFonts w:ascii="宋体" w:hAnsi="宋体"/>
          <w:sz w:val="24"/>
        </w:rPr>
        <w:t>15</w:t>
      </w:r>
      <w:r w:rsidRPr="00FB7709">
        <w:rPr>
          <w:rFonts w:ascii="宋体" w:hAnsi="宋体" w:hint="eastAsia"/>
          <w:sz w:val="24"/>
        </w:rPr>
        <w:t>年以上</w:t>
      </w:r>
      <w:r w:rsidRPr="00FB7709">
        <w:rPr>
          <w:rFonts w:ascii="宋体" w:hAnsi="宋体" w:hint="eastAsia"/>
          <w:bCs/>
          <w:sz w:val="24"/>
        </w:rPr>
        <w:t>，法律法规另有规定的从其规定</w:t>
      </w:r>
      <w:r w:rsidRPr="00FB7709">
        <w:rPr>
          <w:rFonts w:ascii="宋体" w:hAnsi="宋体" w:hint="eastAsia"/>
          <w:sz w:val="24"/>
        </w:rPr>
        <w:t>。</w:t>
      </w:r>
    </w:p>
    <w:p w14:paraId="105B2377" w14:textId="77777777" w:rsidR="00A41CC9" w:rsidRPr="00FB7709" w:rsidRDefault="00DE1967" w:rsidP="00A41CC9">
      <w:pPr>
        <w:pStyle w:val="2"/>
        <w:jc w:val="center"/>
        <w:rPr>
          <w:rFonts w:ascii="宋体" w:eastAsia="宋体" w:hAnsi="宋体"/>
          <w:sz w:val="30"/>
          <w:szCs w:val="30"/>
        </w:rPr>
      </w:pPr>
      <w:r w:rsidRPr="00FB7709">
        <w:rPr>
          <w:rFonts w:ascii="宋体" w:eastAsia="宋体" w:hAnsi="宋体"/>
          <w:sz w:val="24"/>
          <w:szCs w:val="24"/>
        </w:rPr>
        <w:br w:type="page"/>
      </w:r>
      <w:bookmarkStart w:id="102" w:name="_Toc294546490"/>
      <w:r w:rsidRPr="00FB7709">
        <w:rPr>
          <w:rFonts w:ascii="宋体" w:eastAsia="宋体" w:hAnsi="宋体" w:hint="eastAsia"/>
          <w:sz w:val="30"/>
          <w:szCs w:val="30"/>
        </w:rPr>
        <w:lastRenderedPageBreak/>
        <w:t>十七、违约责任</w:t>
      </w:r>
      <w:bookmarkEnd w:id="102"/>
    </w:p>
    <w:p w14:paraId="136C361E" w14:textId="77777777" w:rsidR="00A41CC9" w:rsidRPr="00FB7709" w:rsidRDefault="00DE1967" w:rsidP="00A41CC9">
      <w:pPr>
        <w:widowControl/>
        <w:spacing w:line="360" w:lineRule="auto"/>
        <w:ind w:firstLineChars="200" w:firstLine="480"/>
        <w:jc w:val="left"/>
        <w:rPr>
          <w:rFonts w:ascii="宋体" w:hAnsi="宋体"/>
          <w:kern w:val="0"/>
          <w:sz w:val="24"/>
        </w:rPr>
      </w:pPr>
      <w:r w:rsidRPr="00FB7709">
        <w:rPr>
          <w:rFonts w:ascii="宋体" w:hAnsi="宋体" w:hint="eastAsia"/>
          <w:kern w:val="0"/>
          <w:sz w:val="24"/>
        </w:rPr>
        <w:t>（一）基金管理人、基金托管人不履行本托管协议或履行本托管协议不符合约定的，应当承担违约责任。</w:t>
      </w:r>
    </w:p>
    <w:p w14:paraId="3964E4FB" w14:textId="77777777" w:rsidR="00A41CC9" w:rsidRPr="00FB7709" w:rsidRDefault="00DE1967" w:rsidP="00A41CC9">
      <w:pPr>
        <w:widowControl/>
        <w:spacing w:line="360" w:lineRule="auto"/>
        <w:ind w:firstLineChars="200" w:firstLine="480"/>
        <w:jc w:val="left"/>
        <w:rPr>
          <w:rFonts w:ascii="宋体" w:hAnsi="宋体"/>
          <w:kern w:val="0"/>
          <w:sz w:val="24"/>
        </w:rPr>
      </w:pPr>
      <w:r w:rsidRPr="00FB7709">
        <w:rPr>
          <w:rFonts w:ascii="宋体" w:hAnsi="宋体" w:hint="eastAsia"/>
          <w:kern w:val="0"/>
          <w:sz w:val="24"/>
        </w:rPr>
        <w:t>（二）基金管理人、基金托管人在履行各自职责的过程中，违反《基金法》或者基金合同和本托管协议约定，给基金财产或者基金份额持有人造成损害的，应当分别对各自的行为给基金财产或者基金份额持有人造成的直接损失依法承担赔偿责任；因共同行为给基金财产或者基金份额持有人造成损害的，应当对直接损失承担连带赔偿责任。</w:t>
      </w:r>
    </w:p>
    <w:p w14:paraId="6EB140FB" w14:textId="77777777" w:rsidR="00A41CC9" w:rsidRPr="00FB7709" w:rsidRDefault="00DE1967" w:rsidP="00A41CC9">
      <w:pPr>
        <w:widowControl/>
        <w:spacing w:line="360" w:lineRule="auto"/>
        <w:ind w:firstLineChars="200" w:firstLine="480"/>
        <w:jc w:val="left"/>
        <w:rPr>
          <w:rFonts w:ascii="宋体" w:hAnsi="宋体"/>
          <w:kern w:val="0"/>
          <w:sz w:val="24"/>
        </w:rPr>
      </w:pPr>
      <w:r w:rsidRPr="00FB7709">
        <w:rPr>
          <w:rFonts w:ascii="宋体" w:hAnsi="宋体" w:hint="eastAsia"/>
          <w:kern w:val="0"/>
          <w:sz w:val="24"/>
        </w:rPr>
        <w:t>（三）一方当事人违约，给另一方当事人造成直接损失的，应就直接损失进行赔偿；给基金财产造成直接损失的，应就直接损失进行赔偿，另一方当事人有权利及义务代表基金向违约方追偿。但是如发生下列情况，当事人可以免责：</w:t>
      </w:r>
    </w:p>
    <w:p w14:paraId="2116C82F"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sz w:val="24"/>
        </w:rPr>
        <w:t>1</w:t>
      </w:r>
      <w:r w:rsidRPr="00FB7709">
        <w:rPr>
          <w:rFonts w:ascii="宋体" w:hAnsi="宋体" w:hint="eastAsia"/>
          <w:sz w:val="24"/>
        </w:rPr>
        <w:t>．不可抗力；</w:t>
      </w:r>
    </w:p>
    <w:p w14:paraId="020A753D"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sz w:val="24"/>
        </w:rPr>
        <w:t>2</w:t>
      </w:r>
      <w:r w:rsidRPr="00FB7709">
        <w:rPr>
          <w:rFonts w:ascii="宋体" w:hAnsi="宋体" w:hint="eastAsia"/>
          <w:sz w:val="24"/>
        </w:rPr>
        <w:t>．基金管理人、基金托管人按照当时有效的法律法规或中国证监会的规定作为或不作为而造成的损失；</w:t>
      </w:r>
    </w:p>
    <w:p w14:paraId="6640678B" w14:textId="192622B9" w:rsidR="00A41CC9" w:rsidRPr="00FB7709" w:rsidRDefault="00DE1967" w:rsidP="00A41CC9">
      <w:pPr>
        <w:spacing w:line="360" w:lineRule="auto"/>
        <w:ind w:firstLineChars="200" w:firstLine="480"/>
        <w:rPr>
          <w:rFonts w:ascii="宋体" w:hAnsi="宋体"/>
          <w:sz w:val="24"/>
        </w:rPr>
      </w:pPr>
      <w:r w:rsidRPr="00FB7709">
        <w:rPr>
          <w:rFonts w:ascii="宋体" w:hAnsi="宋体"/>
          <w:sz w:val="24"/>
        </w:rPr>
        <w:t>3</w:t>
      </w:r>
      <w:r w:rsidRPr="00FB7709">
        <w:rPr>
          <w:rFonts w:ascii="宋体" w:hAnsi="宋体" w:hint="eastAsia"/>
          <w:sz w:val="24"/>
        </w:rPr>
        <w:t>．基金管理人由于按照基金合同规定的投资原则</w:t>
      </w:r>
      <w:r w:rsidR="00751E22" w:rsidRPr="00751E22">
        <w:rPr>
          <w:rFonts w:ascii="宋体" w:hAnsi="宋体" w:hint="eastAsia"/>
          <w:sz w:val="24"/>
        </w:rPr>
        <w:t>行使或不行使其投资权而造成的损失等</w:t>
      </w:r>
      <w:r w:rsidRPr="00FB7709">
        <w:rPr>
          <w:rFonts w:ascii="宋体" w:hAnsi="宋体" w:hint="eastAsia"/>
          <w:sz w:val="24"/>
        </w:rPr>
        <w:t>。</w:t>
      </w:r>
    </w:p>
    <w:p w14:paraId="4FD13D27" w14:textId="77777777" w:rsidR="00A41CC9" w:rsidRPr="00FB7709" w:rsidRDefault="00DE1967" w:rsidP="00A41CC9">
      <w:pPr>
        <w:widowControl/>
        <w:spacing w:line="360" w:lineRule="auto"/>
        <w:ind w:firstLineChars="200" w:firstLine="480"/>
        <w:jc w:val="left"/>
        <w:rPr>
          <w:rFonts w:ascii="宋体" w:hAnsi="宋体"/>
          <w:kern w:val="0"/>
          <w:sz w:val="24"/>
        </w:rPr>
      </w:pPr>
      <w:r w:rsidRPr="00FB7709">
        <w:rPr>
          <w:rFonts w:ascii="宋体" w:hAnsi="宋体" w:hint="eastAsia"/>
          <w:kern w:val="0"/>
          <w:sz w:val="24"/>
        </w:rPr>
        <w:t>（四）一方当事人违约，另一方当事人在职责范围内有义务及时采取必要的措施，尽力防止损失的扩大；没有采取适当措施致使损失扩大的，不得就扩大的损失要求赔偿。守约方因防止损失扩大而支出的合理费用由违约方承担。</w:t>
      </w:r>
    </w:p>
    <w:p w14:paraId="2923E31A" w14:textId="77777777" w:rsidR="00A41CC9" w:rsidRPr="00FB7709" w:rsidRDefault="00DE1967" w:rsidP="00A41CC9">
      <w:pPr>
        <w:widowControl/>
        <w:spacing w:line="360" w:lineRule="auto"/>
        <w:ind w:firstLineChars="200" w:firstLine="480"/>
        <w:jc w:val="left"/>
        <w:rPr>
          <w:rFonts w:ascii="宋体" w:hAnsi="宋体"/>
          <w:kern w:val="0"/>
          <w:sz w:val="24"/>
        </w:rPr>
      </w:pPr>
      <w:r w:rsidRPr="00FB7709">
        <w:rPr>
          <w:rFonts w:ascii="宋体" w:hAnsi="宋体" w:hint="eastAsia"/>
          <w:kern w:val="0"/>
          <w:sz w:val="24"/>
        </w:rPr>
        <w:t>（五）违约行为虽已发生，但本托管协议能够继续履行的，在最大限度地保护基金份额持有人利益的前提下，基金管理人和基金托管人应当继续履行本托管协议。若基金管理人或基金托管人因履行本托管协议而被起诉，另一方应提供合理的必要支持。</w:t>
      </w:r>
    </w:p>
    <w:p w14:paraId="60CC1F6E" w14:textId="77777777" w:rsidR="00A41CC9" w:rsidRPr="00FB7709" w:rsidRDefault="00DE1967" w:rsidP="00A41CC9">
      <w:pPr>
        <w:widowControl/>
        <w:spacing w:line="360" w:lineRule="auto"/>
        <w:ind w:firstLineChars="200" w:firstLine="480"/>
        <w:jc w:val="left"/>
        <w:rPr>
          <w:rFonts w:ascii="宋体" w:hAnsi="宋体"/>
          <w:sz w:val="24"/>
        </w:rPr>
      </w:pPr>
      <w:r w:rsidRPr="00FB7709">
        <w:rPr>
          <w:rFonts w:ascii="宋体" w:hAnsi="宋体" w:hint="eastAsia"/>
          <w:kern w:val="0"/>
          <w:sz w:val="24"/>
        </w:rPr>
        <w:t>（六）由于基金管理人、基金托管人不可控制的因素导致业务出现差错，基金管理人和基金托管人虽然已经采取必要、适当、合理的措施进行检查，但是未能发现错误的，由此造成基金财产或投资人损失，基金管理人和基金托管人免除赔偿责任。但是基金管理人和基金托管人应积极采取必要的措施消除或减轻由此造成的影响。</w:t>
      </w:r>
    </w:p>
    <w:p w14:paraId="11DEA7A4" w14:textId="77777777" w:rsidR="00A41CC9" w:rsidRPr="00FB7709" w:rsidRDefault="00DE1967" w:rsidP="00A41CC9">
      <w:pPr>
        <w:pStyle w:val="2"/>
        <w:jc w:val="center"/>
        <w:rPr>
          <w:rFonts w:ascii="宋体" w:eastAsia="宋体" w:hAnsi="宋体"/>
          <w:sz w:val="30"/>
          <w:szCs w:val="30"/>
        </w:rPr>
      </w:pPr>
      <w:r w:rsidRPr="00FB7709">
        <w:rPr>
          <w:rFonts w:ascii="宋体" w:eastAsia="宋体" w:hAnsi="宋体"/>
          <w:sz w:val="24"/>
          <w:szCs w:val="24"/>
        </w:rPr>
        <w:br w:type="page"/>
      </w:r>
      <w:bookmarkStart w:id="103" w:name="_Toc294546491"/>
      <w:r w:rsidRPr="00FB7709">
        <w:rPr>
          <w:rFonts w:ascii="宋体" w:eastAsia="宋体" w:hAnsi="宋体" w:hint="eastAsia"/>
          <w:sz w:val="30"/>
          <w:szCs w:val="30"/>
        </w:rPr>
        <w:lastRenderedPageBreak/>
        <w:t>十八、争议解决方式</w:t>
      </w:r>
      <w:bookmarkEnd w:id="103"/>
    </w:p>
    <w:p w14:paraId="25D1E88A" w14:textId="5FEE9448"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因本托管协议产生或与之相关的争议，双方当事人应通过协商、调解解决，协商、调解不能解决的，任何一方均有权将争议提交</w:t>
      </w:r>
      <w:r w:rsidR="00EE117D" w:rsidRPr="00EE117D">
        <w:rPr>
          <w:rFonts w:hint="eastAsia"/>
          <w:sz w:val="24"/>
        </w:rPr>
        <w:t>中国国际经济贸易仲裁委员会，按照中国国际经济贸易仲裁委员会届时有效的仲裁规则进行仲裁。仲裁地点为北京市。仲裁裁决是终局的，对</w:t>
      </w:r>
      <w:r w:rsidR="00EE117D">
        <w:rPr>
          <w:rFonts w:hint="eastAsia"/>
          <w:sz w:val="24"/>
        </w:rPr>
        <w:t>各方当事人均有约束力，除非仲裁裁决另有规定，仲裁费由败诉方承担</w:t>
      </w:r>
      <w:r w:rsidRPr="00FB7709">
        <w:rPr>
          <w:rFonts w:ascii="宋体" w:hAnsi="宋体" w:hint="eastAsia"/>
          <w:sz w:val="24"/>
        </w:rPr>
        <w:t>。</w:t>
      </w:r>
    </w:p>
    <w:p w14:paraId="00D2C530"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争议处理期间，双方当事人应恪守基金管理人和基金托管人职责，各自继续忠实、勤勉、尽责地履行基金合同和本托管协议规定的义务，维护基金份额持有人的合法权益。</w:t>
      </w:r>
    </w:p>
    <w:p w14:paraId="30E367C1"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本托管协议受中华人民共和国法律管辖。</w:t>
      </w:r>
    </w:p>
    <w:p w14:paraId="1F101C20" w14:textId="77777777" w:rsidR="00A41CC9" w:rsidRPr="00FB7709" w:rsidRDefault="00A41CC9" w:rsidP="00A41CC9">
      <w:pPr>
        <w:spacing w:line="360" w:lineRule="auto"/>
        <w:ind w:firstLine="200"/>
        <w:rPr>
          <w:rFonts w:ascii="宋体" w:hAnsi="宋体" w:cs="Arial"/>
          <w:szCs w:val="21"/>
        </w:rPr>
      </w:pPr>
    </w:p>
    <w:p w14:paraId="4813C1C4" w14:textId="77777777" w:rsidR="00A41CC9" w:rsidRPr="00FB7709" w:rsidRDefault="00DE1967" w:rsidP="00A41CC9">
      <w:pPr>
        <w:pStyle w:val="2"/>
        <w:jc w:val="center"/>
        <w:rPr>
          <w:rFonts w:ascii="宋体" w:eastAsia="宋体" w:hAnsi="宋体"/>
          <w:sz w:val="30"/>
          <w:szCs w:val="30"/>
        </w:rPr>
      </w:pPr>
      <w:r w:rsidRPr="00FB7709">
        <w:rPr>
          <w:rFonts w:ascii="宋体" w:eastAsia="宋体" w:hAnsi="宋体"/>
          <w:sz w:val="24"/>
          <w:szCs w:val="24"/>
        </w:rPr>
        <w:br w:type="page"/>
      </w:r>
      <w:bookmarkStart w:id="104" w:name="_Toc294546492"/>
      <w:r w:rsidRPr="00FB7709">
        <w:rPr>
          <w:rFonts w:ascii="宋体" w:eastAsia="宋体" w:hAnsi="宋体" w:hint="eastAsia"/>
          <w:sz w:val="30"/>
          <w:szCs w:val="30"/>
        </w:rPr>
        <w:lastRenderedPageBreak/>
        <w:t>十九、托管协议的效力</w:t>
      </w:r>
      <w:bookmarkEnd w:id="104"/>
    </w:p>
    <w:p w14:paraId="38FD5EFF"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双方对托管协议的效力约定如下：</w:t>
      </w:r>
    </w:p>
    <w:p w14:paraId="6B323640" w14:textId="77777777" w:rsidR="00A41CC9" w:rsidRPr="00FB7709" w:rsidRDefault="00DE1967" w:rsidP="00A41CC9">
      <w:pPr>
        <w:widowControl/>
        <w:spacing w:line="360" w:lineRule="auto"/>
        <w:ind w:firstLine="426"/>
        <w:jc w:val="left"/>
        <w:rPr>
          <w:rFonts w:ascii="宋体" w:hAnsi="宋体"/>
          <w:bCs/>
          <w:kern w:val="0"/>
          <w:sz w:val="24"/>
        </w:rPr>
      </w:pPr>
      <w:r w:rsidRPr="00FB7709">
        <w:rPr>
          <w:rFonts w:ascii="宋体" w:hAnsi="宋体" w:hint="eastAsia"/>
          <w:bCs/>
          <w:kern w:val="0"/>
          <w:sz w:val="24"/>
        </w:rPr>
        <w:t>（一）基金管理人在向中国证监会申请发售基金份额时提交的托管协议草案，应经托管协议当事人双方盖章以及双方法定代表人或授权代表签章，协议当事人双方根据中国证监会的意见修改托管协议草案。托管协议以中国证监会注册的文本为正式文本。</w:t>
      </w:r>
    </w:p>
    <w:p w14:paraId="00581862" w14:textId="77777777" w:rsidR="00A41CC9" w:rsidRPr="00FB7709" w:rsidRDefault="00DE1967" w:rsidP="00A41CC9">
      <w:pPr>
        <w:adjustRightInd w:val="0"/>
        <w:snapToGrid w:val="0"/>
        <w:spacing w:line="360" w:lineRule="auto"/>
        <w:ind w:firstLineChars="200" w:firstLine="480"/>
        <w:rPr>
          <w:rFonts w:ascii="宋体" w:hAnsi="宋体"/>
          <w:sz w:val="24"/>
        </w:rPr>
      </w:pPr>
      <w:r w:rsidRPr="00FB7709">
        <w:rPr>
          <w:rFonts w:ascii="宋体" w:hAnsi="宋体" w:hint="eastAsia"/>
          <w:sz w:val="24"/>
        </w:rPr>
        <w:t>（二）托管协议自基金合同成立之日起成立，自基金合同生效之日起生效。托管协议的有效期自其生效之日起至该基金财产清算结果报中国证监会备案并公告之日止。</w:t>
      </w:r>
    </w:p>
    <w:p w14:paraId="4EAC2711" w14:textId="77777777" w:rsidR="00A41CC9" w:rsidRPr="00FB7709" w:rsidRDefault="00DE1967" w:rsidP="00A41CC9">
      <w:pPr>
        <w:widowControl/>
        <w:spacing w:line="360" w:lineRule="auto"/>
        <w:ind w:firstLine="426"/>
        <w:jc w:val="left"/>
        <w:rPr>
          <w:rFonts w:ascii="宋体" w:hAnsi="宋体"/>
          <w:bCs/>
          <w:kern w:val="0"/>
          <w:sz w:val="24"/>
        </w:rPr>
      </w:pPr>
      <w:r w:rsidRPr="00FB7709">
        <w:rPr>
          <w:rFonts w:ascii="宋体" w:hAnsi="宋体" w:hint="eastAsia"/>
          <w:bCs/>
          <w:kern w:val="0"/>
          <w:sz w:val="24"/>
        </w:rPr>
        <w:t>（三）托管协议自生效之日起对托管协议当事人具有同等的法律约束力。</w:t>
      </w:r>
    </w:p>
    <w:p w14:paraId="3D638B3F"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bCs/>
          <w:kern w:val="0"/>
          <w:sz w:val="24"/>
        </w:rPr>
        <w:t>（四）本托管协议</w:t>
      </w:r>
      <w:r w:rsidRPr="00FB7709">
        <w:rPr>
          <w:rFonts w:ascii="宋体" w:hAnsi="宋体" w:hint="eastAsia"/>
          <w:sz w:val="24"/>
        </w:rPr>
        <w:t>正本一式六份，除上报有关监管机构二份外，基金管理人、基金托管人各持有二份，每份具有同等的法律效力。</w:t>
      </w:r>
    </w:p>
    <w:p w14:paraId="2EE1D078" w14:textId="77777777" w:rsidR="00A41CC9" w:rsidRPr="00FB7709" w:rsidRDefault="00A41CC9" w:rsidP="00A41CC9">
      <w:pPr>
        <w:widowControl/>
        <w:spacing w:line="360" w:lineRule="auto"/>
        <w:ind w:firstLine="426"/>
        <w:jc w:val="left"/>
        <w:rPr>
          <w:rFonts w:ascii="宋体" w:hAnsi="宋体"/>
          <w:bCs/>
          <w:kern w:val="0"/>
          <w:sz w:val="24"/>
        </w:rPr>
      </w:pPr>
    </w:p>
    <w:p w14:paraId="28076A9B" w14:textId="77777777" w:rsidR="00A41CC9" w:rsidRPr="00FB7709" w:rsidRDefault="00A41CC9" w:rsidP="00A41CC9">
      <w:pPr>
        <w:spacing w:line="360" w:lineRule="auto"/>
        <w:ind w:firstLine="200"/>
        <w:rPr>
          <w:rFonts w:ascii="宋体" w:hAnsi="宋体"/>
          <w:szCs w:val="21"/>
        </w:rPr>
      </w:pPr>
    </w:p>
    <w:p w14:paraId="3F917C13" w14:textId="77777777" w:rsidR="00A41CC9" w:rsidRPr="00FB7709" w:rsidRDefault="00DE1967" w:rsidP="00A41CC9">
      <w:pPr>
        <w:pStyle w:val="2"/>
        <w:jc w:val="center"/>
        <w:rPr>
          <w:rFonts w:ascii="宋体" w:eastAsia="宋体" w:hAnsi="宋体"/>
          <w:sz w:val="30"/>
          <w:szCs w:val="30"/>
        </w:rPr>
      </w:pPr>
      <w:r w:rsidRPr="00FB7709">
        <w:rPr>
          <w:rFonts w:ascii="宋体" w:eastAsia="宋体" w:hAnsi="宋体"/>
          <w:sz w:val="24"/>
          <w:szCs w:val="24"/>
        </w:rPr>
        <w:br w:type="page"/>
      </w:r>
      <w:bookmarkStart w:id="105" w:name="_Toc294546493"/>
      <w:r w:rsidRPr="00FB7709">
        <w:rPr>
          <w:rFonts w:ascii="宋体" w:eastAsia="宋体" w:hAnsi="宋体" w:hint="eastAsia"/>
          <w:sz w:val="30"/>
          <w:szCs w:val="30"/>
        </w:rPr>
        <w:lastRenderedPageBreak/>
        <w:t>二十、其他事项</w:t>
      </w:r>
      <w:bookmarkEnd w:id="105"/>
    </w:p>
    <w:p w14:paraId="4B51AE7B"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如发生国家有权机关依法冻结基金份额持有人的基金账户或基金份额时，基金管理人应予以配合，承担司法协助义务。</w:t>
      </w:r>
    </w:p>
    <w:p w14:paraId="179F8CC3"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除本托管协议有明确定义外，本托管协议的用语定义适用基金合同的约定。本托管协议未尽事宜，当事人依据基金合同、有关法律法规等规定协商办理。</w:t>
      </w:r>
    </w:p>
    <w:p w14:paraId="5EE7D3C7" w14:textId="37113AC5" w:rsidR="00A41CC9" w:rsidRPr="00FB7709" w:rsidRDefault="00A41CC9" w:rsidP="00A41CC9">
      <w:pPr>
        <w:spacing w:line="360" w:lineRule="auto"/>
        <w:ind w:firstLine="420"/>
        <w:rPr>
          <w:rFonts w:ascii="宋体" w:hAnsi="宋体"/>
          <w:sz w:val="24"/>
        </w:rPr>
      </w:pPr>
    </w:p>
    <w:p w14:paraId="7EB4694F" w14:textId="77777777" w:rsidR="00A41CC9" w:rsidRPr="00FB7709" w:rsidRDefault="00A41CC9" w:rsidP="00A41CC9">
      <w:pPr>
        <w:spacing w:line="360" w:lineRule="auto"/>
        <w:ind w:firstLineChars="200" w:firstLine="480"/>
        <w:rPr>
          <w:rFonts w:ascii="宋体" w:hAnsi="宋体"/>
          <w:sz w:val="24"/>
        </w:rPr>
      </w:pPr>
    </w:p>
    <w:p w14:paraId="6A38EABE" w14:textId="77777777" w:rsidR="00A41CC9" w:rsidRPr="00FB7709" w:rsidRDefault="00A41CC9" w:rsidP="00A41CC9">
      <w:pPr>
        <w:spacing w:line="360" w:lineRule="auto"/>
        <w:ind w:firstLine="200"/>
        <w:rPr>
          <w:rFonts w:ascii="宋体" w:hAnsi="宋体"/>
          <w:b/>
          <w:bCs/>
          <w:sz w:val="24"/>
        </w:rPr>
      </w:pPr>
    </w:p>
    <w:p w14:paraId="24925C5B" w14:textId="77777777" w:rsidR="00A41CC9" w:rsidRPr="00FB7709" w:rsidRDefault="00DE1967" w:rsidP="00A41CC9">
      <w:pPr>
        <w:pStyle w:val="2"/>
        <w:jc w:val="center"/>
        <w:rPr>
          <w:rFonts w:ascii="宋体" w:eastAsia="宋体" w:hAnsi="宋体"/>
          <w:sz w:val="30"/>
          <w:szCs w:val="30"/>
        </w:rPr>
      </w:pPr>
      <w:r w:rsidRPr="00FB7709">
        <w:rPr>
          <w:rFonts w:ascii="宋体" w:eastAsia="宋体" w:hAnsi="宋体"/>
          <w:sz w:val="24"/>
          <w:szCs w:val="24"/>
        </w:rPr>
        <w:br w:type="page"/>
      </w:r>
      <w:bookmarkStart w:id="106" w:name="_Toc294546494"/>
      <w:r w:rsidRPr="00FB7709">
        <w:rPr>
          <w:rFonts w:ascii="宋体" w:eastAsia="宋体" w:hAnsi="宋体" w:hint="eastAsia"/>
          <w:sz w:val="30"/>
          <w:szCs w:val="30"/>
        </w:rPr>
        <w:lastRenderedPageBreak/>
        <w:t>二十一、托管协议的签订</w:t>
      </w:r>
      <w:bookmarkEnd w:id="106"/>
    </w:p>
    <w:p w14:paraId="1DEDE707" w14:textId="77777777" w:rsidR="00A41CC9" w:rsidRPr="00FB7709" w:rsidRDefault="00DE1967" w:rsidP="00A41CC9">
      <w:pPr>
        <w:spacing w:line="360" w:lineRule="auto"/>
        <w:ind w:firstLineChars="200" w:firstLine="480"/>
        <w:rPr>
          <w:rFonts w:ascii="宋体" w:hAnsi="宋体"/>
          <w:sz w:val="24"/>
        </w:rPr>
      </w:pPr>
      <w:r w:rsidRPr="00FB7709">
        <w:rPr>
          <w:rFonts w:ascii="宋体" w:hAnsi="宋体" w:hint="eastAsia"/>
          <w:sz w:val="24"/>
        </w:rPr>
        <w:t>本托管协议双方法定代表人或授权代表人签章、签订地、签订日</w:t>
      </w:r>
    </w:p>
    <w:p w14:paraId="4AC4B476" w14:textId="77777777" w:rsidR="008E692A" w:rsidRPr="00FB7709" w:rsidRDefault="008E692A"/>
    <w:p w14:paraId="1F47352A" w14:textId="3BAEF0D4" w:rsidR="00B55CD9" w:rsidRPr="00FB7709" w:rsidRDefault="00B55CD9" w:rsidP="005772A5">
      <w:pPr>
        <w:widowControl/>
        <w:jc w:val="left"/>
        <w:rPr>
          <w:rFonts w:ascii="宋体" w:hAnsi="宋体"/>
          <w:sz w:val="24"/>
        </w:rPr>
      </w:pPr>
    </w:p>
    <w:sectPr w:rsidR="00B55CD9" w:rsidRPr="00FB7709" w:rsidSect="00F30DB2">
      <w:footerReference w:type="default" r:id="rId13"/>
      <w:footerReference w:type="first" r:id="rId14"/>
      <w:type w:val="continuous"/>
      <w:pgSz w:w="11906" w:h="16838"/>
      <w:pgMar w:top="1440" w:right="1800" w:bottom="1440" w:left="1800" w:header="851" w:footer="992" w:gutter="0"/>
      <w:pgNumType w:start="1"/>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19D506" w14:textId="77777777" w:rsidR="007F42C7" w:rsidRDefault="007F42C7" w:rsidP="006F0A6A">
      <w:r>
        <w:separator/>
      </w:r>
    </w:p>
  </w:endnote>
  <w:endnote w:type="continuationSeparator" w:id="0">
    <w:p w14:paraId="01713355" w14:textId="77777777" w:rsidR="007F42C7" w:rsidRDefault="007F42C7" w:rsidP="006F0A6A">
      <w:r>
        <w:continuationSeparator/>
      </w:r>
    </w:p>
  </w:endnote>
  <w:endnote w:type="continuationNotice" w:id="1">
    <w:p w14:paraId="7DF89347" w14:textId="77777777" w:rsidR="007F42C7" w:rsidRDefault="007F42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仿宋_GB2312">
    <w:altName w:val="仿宋"/>
    <w:charset w:val="86"/>
    <w:family w:val="modern"/>
    <w:pitch w:val="fixed"/>
    <w:sig w:usb0="00000001" w:usb1="080E0000" w:usb2="00000010" w:usb3="00000000" w:csb0="00040000" w:csb1="00000000"/>
  </w:font>
  <w:font w:name="方正仿宋简体">
    <w:altName w:val="微软雅黑"/>
    <w:charset w:val="86"/>
    <w:family w:val="auto"/>
    <w:pitch w:val="default"/>
    <w:sig w:usb0="00000000" w:usb1="080E0000" w:usb2="00000000" w:usb3="00000000" w:csb0="00040000" w:csb1="00000000"/>
  </w:font>
  <w:font w:name="楷体_GB2312">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00D77B" w14:textId="77777777" w:rsidR="00FA0739" w:rsidRDefault="00FA0739">
    <w:pPr>
      <w:pStyle w:val="a4"/>
      <w:jc w:val="center"/>
    </w:pPr>
  </w:p>
  <w:p w14:paraId="1D5776EE" w14:textId="77777777" w:rsidR="00FA0739" w:rsidRDefault="00FA0739">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315DAB" w14:textId="77777777" w:rsidR="00FA0739" w:rsidRDefault="00FA0739">
    <w:pPr>
      <w:pStyle w:val="a4"/>
      <w:jc w:val="center"/>
    </w:pPr>
  </w:p>
  <w:p w14:paraId="1EE330D4" w14:textId="77777777" w:rsidR="00FA0739" w:rsidRDefault="00FA0739">
    <w:pPr>
      <w:pStyle w:val="a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43770"/>
      <w:docPartObj>
        <w:docPartGallery w:val="Page Numbers (Bottom of Page)"/>
        <w:docPartUnique/>
      </w:docPartObj>
    </w:sdtPr>
    <w:sdtEndPr/>
    <w:sdtContent>
      <w:p w14:paraId="63ADA47B" w14:textId="77777777" w:rsidR="00FA0739" w:rsidRDefault="007F42C7">
        <w:pPr>
          <w:pStyle w:val="a4"/>
          <w:jc w:val="center"/>
        </w:pPr>
      </w:p>
    </w:sdtContent>
  </w:sdt>
  <w:p w14:paraId="178BE957" w14:textId="77777777" w:rsidR="00FA0739" w:rsidRDefault="00FA0739">
    <w:pPr>
      <w:pStyle w:val="a4"/>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765B63" w14:textId="09707090" w:rsidR="00FA0739" w:rsidRDefault="00FA0739">
    <w:pPr>
      <w:pStyle w:val="a4"/>
      <w:jc w:val="center"/>
    </w:pPr>
    <w:r>
      <w:fldChar w:fldCharType="begin"/>
    </w:r>
    <w:r>
      <w:instrText xml:space="preserve"> PAGE   \* MERGEFORMAT </w:instrText>
    </w:r>
    <w:r>
      <w:fldChar w:fldCharType="separate"/>
    </w:r>
    <w:r w:rsidR="00F34020" w:rsidRPr="00F34020">
      <w:rPr>
        <w:noProof/>
        <w:lang w:val="zh-CN"/>
      </w:rPr>
      <w:t>18</w:t>
    </w:r>
    <w:r>
      <w:rPr>
        <w:noProof/>
        <w:lang w:val="zh-CN"/>
      </w:rPr>
      <w:fldChar w:fldCharType="end"/>
    </w:r>
  </w:p>
  <w:p w14:paraId="4E9CCCE4" w14:textId="77777777" w:rsidR="00FA0739" w:rsidRDefault="00FA0739">
    <w:pPr>
      <w:pStyle w:val="a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4546266"/>
      <w:docPartObj>
        <w:docPartGallery w:val="Page Numbers (Bottom of Page)"/>
        <w:docPartUnique/>
      </w:docPartObj>
    </w:sdtPr>
    <w:sdtEndPr/>
    <w:sdtContent>
      <w:p w14:paraId="25AA9850" w14:textId="0A99C530" w:rsidR="005772A5" w:rsidRDefault="005772A5">
        <w:pPr>
          <w:pStyle w:val="a4"/>
          <w:jc w:val="center"/>
        </w:pPr>
        <w:r>
          <w:fldChar w:fldCharType="begin"/>
        </w:r>
        <w:r>
          <w:instrText>PAGE   \* MERGEFORMAT</w:instrText>
        </w:r>
        <w:r>
          <w:fldChar w:fldCharType="separate"/>
        </w:r>
        <w:r w:rsidRPr="005772A5">
          <w:rPr>
            <w:noProof/>
            <w:lang w:val="zh-CN"/>
          </w:rPr>
          <w:t>1</w:t>
        </w:r>
        <w:r>
          <w:fldChar w:fldCharType="end"/>
        </w:r>
      </w:p>
    </w:sdtContent>
  </w:sdt>
  <w:p w14:paraId="2C22CBD2" w14:textId="77777777" w:rsidR="00FA0739" w:rsidRDefault="00FA0739">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C6C156" w14:textId="77777777" w:rsidR="007F42C7" w:rsidRDefault="007F42C7" w:rsidP="006F0A6A">
      <w:r>
        <w:separator/>
      </w:r>
    </w:p>
  </w:footnote>
  <w:footnote w:type="continuationSeparator" w:id="0">
    <w:p w14:paraId="38900806" w14:textId="77777777" w:rsidR="007F42C7" w:rsidRDefault="007F42C7" w:rsidP="006F0A6A">
      <w:r>
        <w:continuationSeparator/>
      </w:r>
    </w:p>
  </w:footnote>
  <w:footnote w:type="continuationNotice" w:id="1">
    <w:p w14:paraId="310ED38A" w14:textId="77777777" w:rsidR="007F42C7" w:rsidRDefault="007F42C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72EC79" w14:textId="75C00301" w:rsidR="00FA0739" w:rsidRPr="00FE48F4" w:rsidRDefault="00FA0739" w:rsidP="00EF73A1">
    <w:pPr>
      <w:pStyle w:val="af"/>
      <w:pBdr>
        <w:bottom w:val="single" w:sz="4" w:space="10" w:color="auto"/>
      </w:pBdr>
      <w:tabs>
        <w:tab w:val="right" w:pos="8280"/>
      </w:tabs>
      <w:adjustRightInd w:val="0"/>
      <w:jc w:val="right"/>
    </w:pPr>
    <w:r>
      <w:rPr>
        <w:rFonts w:hint="eastAsia"/>
      </w:rPr>
      <w:t>汇安丰裕灵活配置混合型证券投资基金托管协议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22C0C4" w14:textId="2CA5ACCF" w:rsidR="00FA0739" w:rsidRPr="00EF73A1" w:rsidRDefault="00FA0739" w:rsidP="00EF73A1">
    <w:pPr>
      <w:pStyle w:val="af"/>
      <w:pBdr>
        <w:bottom w:val="single" w:sz="4" w:space="10" w:color="auto"/>
      </w:pBdr>
      <w:tabs>
        <w:tab w:val="right" w:pos="8280"/>
      </w:tabs>
      <w:adjustRightInd w:val="0"/>
      <w:jc w:val="right"/>
    </w:pPr>
    <w:r>
      <w:rPr>
        <w:rFonts w:hint="eastAsia"/>
      </w:rPr>
      <w:t>汇安丰裕灵活配置混合型证券投资基金托管协议</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40098"/>
    <w:multiLevelType w:val="hybridMultilevel"/>
    <w:tmpl w:val="F0F6C35C"/>
    <w:lvl w:ilvl="0" w:tplc="04090011">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 w15:restartNumberingAfterBreak="0">
    <w:nsid w:val="022C11BC"/>
    <w:multiLevelType w:val="hybridMultilevel"/>
    <w:tmpl w:val="02D4BDD2"/>
    <w:lvl w:ilvl="0" w:tplc="522CC108">
      <w:start w:val="1"/>
      <w:numFmt w:val="decimal"/>
      <w:lvlText w:val="%1."/>
      <w:lvlJc w:val="left"/>
      <w:pPr>
        <w:tabs>
          <w:tab w:val="num" w:pos="360"/>
        </w:tabs>
        <w:ind w:left="360" w:hanging="360"/>
      </w:pPr>
      <w:rPr>
        <w:rFonts w:cs="Times New Roman" w:hint="eastAsia"/>
      </w:rPr>
    </w:lvl>
    <w:lvl w:ilvl="1" w:tplc="04090019">
      <w:start w:val="1"/>
      <w:numFmt w:val="lowerLetter"/>
      <w:lvlText w:val="%2)"/>
      <w:lvlJc w:val="left"/>
      <w:pPr>
        <w:tabs>
          <w:tab w:val="num" w:pos="840"/>
        </w:tabs>
        <w:ind w:left="840" w:hanging="420"/>
      </w:pPr>
      <w:rPr>
        <w:rFonts w:cs="Times New Roman"/>
      </w:rPr>
    </w:lvl>
    <w:lvl w:ilvl="2" w:tplc="0409001B">
      <w:start w:val="1"/>
      <w:numFmt w:val="lowerRoman"/>
      <w:lvlText w:val="%3."/>
      <w:lvlJc w:val="righ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9">
      <w:start w:val="1"/>
      <w:numFmt w:val="lowerLetter"/>
      <w:lvlText w:val="%5)"/>
      <w:lvlJc w:val="left"/>
      <w:pPr>
        <w:tabs>
          <w:tab w:val="num" w:pos="2100"/>
        </w:tabs>
        <w:ind w:left="2100" w:hanging="420"/>
      </w:pPr>
      <w:rPr>
        <w:rFonts w:cs="Times New Roman"/>
      </w:rPr>
    </w:lvl>
    <w:lvl w:ilvl="5" w:tplc="0409001B">
      <w:start w:val="1"/>
      <w:numFmt w:val="lowerRoman"/>
      <w:lvlText w:val="%6."/>
      <w:lvlJc w:val="righ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9">
      <w:start w:val="1"/>
      <w:numFmt w:val="lowerLetter"/>
      <w:lvlText w:val="%8)"/>
      <w:lvlJc w:val="left"/>
      <w:pPr>
        <w:tabs>
          <w:tab w:val="num" w:pos="3360"/>
        </w:tabs>
        <w:ind w:left="3360" w:hanging="420"/>
      </w:pPr>
      <w:rPr>
        <w:rFonts w:cs="Times New Roman"/>
      </w:rPr>
    </w:lvl>
    <w:lvl w:ilvl="8" w:tplc="0409001B">
      <w:start w:val="1"/>
      <w:numFmt w:val="lowerRoman"/>
      <w:lvlText w:val="%9."/>
      <w:lvlJc w:val="right"/>
      <w:pPr>
        <w:tabs>
          <w:tab w:val="num" w:pos="3780"/>
        </w:tabs>
        <w:ind w:left="3780" w:hanging="420"/>
      </w:pPr>
      <w:rPr>
        <w:rFonts w:cs="Times New Roman"/>
      </w:rPr>
    </w:lvl>
  </w:abstractNum>
  <w:abstractNum w:abstractNumId="2" w15:restartNumberingAfterBreak="0">
    <w:nsid w:val="1F97242A"/>
    <w:multiLevelType w:val="hybridMultilevel"/>
    <w:tmpl w:val="74F8B2E8"/>
    <w:lvl w:ilvl="0" w:tplc="C840EB40">
      <w:start w:val="1"/>
      <w:numFmt w:val="japaneseCounting"/>
      <w:lvlText w:val="%1、"/>
      <w:lvlJc w:val="left"/>
      <w:pPr>
        <w:tabs>
          <w:tab w:val="num" w:pos="1670"/>
        </w:tabs>
        <w:ind w:left="1670" w:hanging="1110"/>
      </w:pPr>
      <w:rPr>
        <w:rFonts w:cs="Times New Roman" w:hint="eastAsia"/>
      </w:rPr>
    </w:lvl>
    <w:lvl w:ilvl="1" w:tplc="04090019">
      <w:start w:val="1"/>
      <w:numFmt w:val="lowerLetter"/>
      <w:lvlText w:val="%2)"/>
      <w:lvlJc w:val="left"/>
      <w:pPr>
        <w:tabs>
          <w:tab w:val="num" w:pos="1400"/>
        </w:tabs>
        <w:ind w:left="1400" w:hanging="420"/>
      </w:pPr>
      <w:rPr>
        <w:rFonts w:cs="Times New Roman"/>
      </w:rPr>
    </w:lvl>
    <w:lvl w:ilvl="2" w:tplc="0409001B">
      <w:start w:val="1"/>
      <w:numFmt w:val="lowerRoman"/>
      <w:lvlText w:val="%3."/>
      <w:lvlJc w:val="right"/>
      <w:pPr>
        <w:tabs>
          <w:tab w:val="num" w:pos="1820"/>
        </w:tabs>
        <w:ind w:left="1820" w:hanging="420"/>
      </w:pPr>
      <w:rPr>
        <w:rFonts w:cs="Times New Roman"/>
      </w:rPr>
    </w:lvl>
    <w:lvl w:ilvl="3" w:tplc="0409000F">
      <w:start w:val="1"/>
      <w:numFmt w:val="decimal"/>
      <w:lvlText w:val="%4."/>
      <w:lvlJc w:val="left"/>
      <w:pPr>
        <w:tabs>
          <w:tab w:val="num" w:pos="2240"/>
        </w:tabs>
        <w:ind w:left="2240" w:hanging="420"/>
      </w:pPr>
      <w:rPr>
        <w:rFonts w:cs="Times New Roman"/>
      </w:rPr>
    </w:lvl>
    <w:lvl w:ilvl="4" w:tplc="04090019">
      <w:start w:val="1"/>
      <w:numFmt w:val="lowerLetter"/>
      <w:lvlText w:val="%5)"/>
      <w:lvlJc w:val="left"/>
      <w:pPr>
        <w:tabs>
          <w:tab w:val="num" w:pos="2660"/>
        </w:tabs>
        <w:ind w:left="2660" w:hanging="420"/>
      </w:pPr>
      <w:rPr>
        <w:rFonts w:cs="Times New Roman"/>
      </w:rPr>
    </w:lvl>
    <w:lvl w:ilvl="5" w:tplc="0409001B">
      <w:start w:val="1"/>
      <w:numFmt w:val="lowerRoman"/>
      <w:lvlText w:val="%6."/>
      <w:lvlJc w:val="right"/>
      <w:pPr>
        <w:tabs>
          <w:tab w:val="num" w:pos="3080"/>
        </w:tabs>
        <w:ind w:left="3080" w:hanging="420"/>
      </w:pPr>
      <w:rPr>
        <w:rFonts w:cs="Times New Roman"/>
      </w:rPr>
    </w:lvl>
    <w:lvl w:ilvl="6" w:tplc="0409000F">
      <w:start w:val="1"/>
      <w:numFmt w:val="decimal"/>
      <w:lvlText w:val="%7."/>
      <w:lvlJc w:val="left"/>
      <w:pPr>
        <w:tabs>
          <w:tab w:val="num" w:pos="3500"/>
        </w:tabs>
        <w:ind w:left="3500" w:hanging="420"/>
      </w:pPr>
      <w:rPr>
        <w:rFonts w:cs="Times New Roman"/>
      </w:rPr>
    </w:lvl>
    <w:lvl w:ilvl="7" w:tplc="04090019">
      <w:start w:val="1"/>
      <w:numFmt w:val="lowerLetter"/>
      <w:lvlText w:val="%8)"/>
      <w:lvlJc w:val="left"/>
      <w:pPr>
        <w:tabs>
          <w:tab w:val="num" w:pos="3920"/>
        </w:tabs>
        <w:ind w:left="3920" w:hanging="420"/>
      </w:pPr>
      <w:rPr>
        <w:rFonts w:cs="Times New Roman"/>
      </w:rPr>
    </w:lvl>
    <w:lvl w:ilvl="8" w:tplc="0409001B">
      <w:start w:val="1"/>
      <w:numFmt w:val="lowerRoman"/>
      <w:lvlText w:val="%9."/>
      <w:lvlJc w:val="right"/>
      <w:pPr>
        <w:tabs>
          <w:tab w:val="num" w:pos="4340"/>
        </w:tabs>
        <w:ind w:left="4340" w:hanging="420"/>
      </w:pPr>
      <w:rPr>
        <w:rFonts w:cs="Times New Roman"/>
      </w:rPr>
    </w:lvl>
  </w:abstractNum>
  <w:abstractNum w:abstractNumId="3" w15:restartNumberingAfterBreak="0">
    <w:nsid w:val="2A443E26"/>
    <w:multiLevelType w:val="hybridMultilevel"/>
    <w:tmpl w:val="725A79B6"/>
    <w:lvl w:ilvl="0" w:tplc="B964A5C8">
      <w:start w:val="1"/>
      <w:numFmt w:val="decimal"/>
      <w:lvlText w:val="%1."/>
      <w:lvlJc w:val="left"/>
      <w:pPr>
        <w:tabs>
          <w:tab w:val="num" w:pos="1415"/>
        </w:tabs>
        <w:ind w:left="1415" w:hanging="855"/>
      </w:pPr>
      <w:rPr>
        <w:rFonts w:cs="Times New Roman" w:hint="eastAsia"/>
      </w:rPr>
    </w:lvl>
    <w:lvl w:ilvl="1" w:tplc="04090019">
      <w:start w:val="1"/>
      <w:numFmt w:val="lowerLetter"/>
      <w:lvlText w:val="%2)"/>
      <w:lvlJc w:val="left"/>
      <w:pPr>
        <w:tabs>
          <w:tab w:val="num" w:pos="1400"/>
        </w:tabs>
        <w:ind w:left="1400" w:hanging="420"/>
      </w:pPr>
      <w:rPr>
        <w:rFonts w:cs="Times New Roman"/>
      </w:rPr>
    </w:lvl>
    <w:lvl w:ilvl="2" w:tplc="0409001B">
      <w:start w:val="1"/>
      <w:numFmt w:val="lowerRoman"/>
      <w:lvlText w:val="%3."/>
      <w:lvlJc w:val="right"/>
      <w:pPr>
        <w:tabs>
          <w:tab w:val="num" w:pos="1820"/>
        </w:tabs>
        <w:ind w:left="1820" w:hanging="420"/>
      </w:pPr>
      <w:rPr>
        <w:rFonts w:cs="Times New Roman"/>
      </w:rPr>
    </w:lvl>
    <w:lvl w:ilvl="3" w:tplc="0409000F">
      <w:start w:val="1"/>
      <w:numFmt w:val="decimal"/>
      <w:lvlText w:val="%4."/>
      <w:lvlJc w:val="left"/>
      <w:pPr>
        <w:tabs>
          <w:tab w:val="num" w:pos="2240"/>
        </w:tabs>
        <w:ind w:left="2240" w:hanging="420"/>
      </w:pPr>
      <w:rPr>
        <w:rFonts w:cs="Times New Roman"/>
      </w:rPr>
    </w:lvl>
    <w:lvl w:ilvl="4" w:tplc="04090019">
      <w:start w:val="1"/>
      <w:numFmt w:val="lowerLetter"/>
      <w:lvlText w:val="%5)"/>
      <w:lvlJc w:val="left"/>
      <w:pPr>
        <w:tabs>
          <w:tab w:val="num" w:pos="2660"/>
        </w:tabs>
        <w:ind w:left="2660" w:hanging="420"/>
      </w:pPr>
      <w:rPr>
        <w:rFonts w:cs="Times New Roman"/>
      </w:rPr>
    </w:lvl>
    <w:lvl w:ilvl="5" w:tplc="0409001B">
      <w:start w:val="1"/>
      <w:numFmt w:val="lowerRoman"/>
      <w:lvlText w:val="%6."/>
      <w:lvlJc w:val="right"/>
      <w:pPr>
        <w:tabs>
          <w:tab w:val="num" w:pos="3080"/>
        </w:tabs>
        <w:ind w:left="3080" w:hanging="420"/>
      </w:pPr>
      <w:rPr>
        <w:rFonts w:cs="Times New Roman"/>
      </w:rPr>
    </w:lvl>
    <w:lvl w:ilvl="6" w:tplc="0409000F">
      <w:start w:val="1"/>
      <w:numFmt w:val="decimal"/>
      <w:lvlText w:val="%7."/>
      <w:lvlJc w:val="left"/>
      <w:pPr>
        <w:tabs>
          <w:tab w:val="num" w:pos="3500"/>
        </w:tabs>
        <w:ind w:left="3500" w:hanging="420"/>
      </w:pPr>
      <w:rPr>
        <w:rFonts w:cs="Times New Roman"/>
      </w:rPr>
    </w:lvl>
    <w:lvl w:ilvl="7" w:tplc="04090019">
      <w:start w:val="1"/>
      <w:numFmt w:val="lowerLetter"/>
      <w:lvlText w:val="%8)"/>
      <w:lvlJc w:val="left"/>
      <w:pPr>
        <w:tabs>
          <w:tab w:val="num" w:pos="3920"/>
        </w:tabs>
        <w:ind w:left="3920" w:hanging="420"/>
      </w:pPr>
      <w:rPr>
        <w:rFonts w:cs="Times New Roman"/>
      </w:rPr>
    </w:lvl>
    <w:lvl w:ilvl="8" w:tplc="0409001B">
      <w:start w:val="1"/>
      <w:numFmt w:val="lowerRoman"/>
      <w:lvlText w:val="%9."/>
      <w:lvlJc w:val="right"/>
      <w:pPr>
        <w:tabs>
          <w:tab w:val="num" w:pos="4340"/>
        </w:tabs>
        <w:ind w:left="4340" w:hanging="420"/>
      </w:pPr>
      <w:rPr>
        <w:rFonts w:cs="Times New Roman"/>
      </w:rPr>
    </w:lvl>
  </w:abstractNum>
  <w:abstractNum w:abstractNumId="4" w15:restartNumberingAfterBreak="0">
    <w:nsid w:val="2F9B0D5A"/>
    <w:multiLevelType w:val="hybridMultilevel"/>
    <w:tmpl w:val="AF52521A"/>
    <w:lvl w:ilvl="0" w:tplc="4B846AFC">
      <w:start w:val="5"/>
      <w:numFmt w:val="japaneseCounting"/>
      <w:lvlText w:val="（%1）"/>
      <w:lvlJc w:val="left"/>
      <w:pPr>
        <w:ind w:left="1560" w:hanging="720"/>
      </w:pPr>
      <w:rPr>
        <w:rFonts w:hint="default"/>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5" w15:restartNumberingAfterBreak="0">
    <w:nsid w:val="57825F28"/>
    <w:multiLevelType w:val="hybridMultilevel"/>
    <w:tmpl w:val="11007408"/>
    <w:lvl w:ilvl="0" w:tplc="0409000F">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6" w15:restartNumberingAfterBreak="0">
    <w:nsid w:val="6DEB294C"/>
    <w:multiLevelType w:val="hybridMultilevel"/>
    <w:tmpl w:val="A4EA3CCC"/>
    <w:lvl w:ilvl="0" w:tplc="F182BE6C">
      <w:start w:val="1"/>
      <w:numFmt w:val="japaneseCounting"/>
      <w:lvlText w:val="（%1）"/>
      <w:lvlJc w:val="left"/>
      <w:pPr>
        <w:tabs>
          <w:tab w:val="num" w:pos="1080"/>
        </w:tabs>
        <w:ind w:left="1080" w:hanging="1080"/>
      </w:pPr>
      <w:rPr>
        <w:rFonts w:cs="Times New Roman" w:hint="eastAsia"/>
      </w:rPr>
    </w:lvl>
    <w:lvl w:ilvl="1" w:tplc="04090019">
      <w:start w:val="1"/>
      <w:numFmt w:val="lowerLetter"/>
      <w:lvlText w:val="%2)"/>
      <w:lvlJc w:val="left"/>
      <w:pPr>
        <w:tabs>
          <w:tab w:val="num" w:pos="840"/>
        </w:tabs>
        <w:ind w:left="840" w:hanging="420"/>
      </w:pPr>
      <w:rPr>
        <w:rFonts w:cs="Times New Roman"/>
      </w:rPr>
    </w:lvl>
    <w:lvl w:ilvl="2" w:tplc="0409001B">
      <w:start w:val="1"/>
      <w:numFmt w:val="lowerRoman"/>
      <w:lvlText w:val="%3."/>
      <w:lvlJc w:val="righ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9">
      <w:start w:val="1"/>
      <w:numFmt w:val="lowerLetter"/>
      <w:lvlText w:val="%5)"/>
      <w:lvlJc w:val="left"/>
      <w:pPr>
        <w:tabs>
          <w:tab w:val="num" w:pos="2100"/>
        </w:tabs>
        <w:ind w:left="2100" w:hanging="420"/>
      </w:pPr>
      <w:rPr>
        <w:rFonts w:cs="Times New Roman"/>
      </w:rPr>
    </w:lvl>
    <w:lvl w:ilvl="5" w:tplc="0409001B">
      <w:start w:val="1"/>
      <w:numFmt w:val="lowerRoman"/>
      <w:lvlText w:val="%6."/>
      <w:lvlJc w:val="righ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9">
      <w:start w:val="1"/>
      <w:numFmt w:val="lowerLetter"/>
      <w:lvlText w:val="%8)"/>
      <w:lvlJc w:val="left"/>
      <w:pPr>
        <w:tabs>
          <w:tab w:val="num" w:pos="3360"/>
        </w:tabs>
        <w:ind w:left="3360" w:hanging="420"/>
      </w:pPr>
      <w:rPr>
        <w:rFonts w:cs="Times New Roman"/>
      </w:rPr>
    </w:lvl>
    <w:lvl w:ilvl="8" w:tplc="0409001B">
      <w:start w:val="1"/>
      <w:numFmt w:val="lowerRoman"/>
      <w:lvlText w:val="%9."/>
      <w:lvlJc w:val="right"/>
      <w:pPr>
        <w:tabs>
          <w:tab w:val="num" w:pos="3780"/>
        </w:tabs>
        <w:ind w:left="3780" w:hanging="420"/>
      </w:pPr>
      <w:rPr>
        <w:rFonts w:cs="Times New Roman"/>
      </w:rPr>
    </w:lvl>
  </w:abstractNum>
  <w:abstractNum w:abstractNumId="7" w15:restartNumberingAfterBreak="0">
    <w:nsid w:val="79C43973"/>
    <w:multiLevelType w:val="hybridMultilevel"/>
    <w:tmpl w:val="32E2852C"/>
    <w:lvl w:ilvl="0" w:tplc="4900FF7E">
      <w:start w:val="1"/>
      <w:numFmt w:val="lowerLetter"/>
      <w:lvlText w:val="%1)"/>
      <w:lvlJc w:val="left"/>
      <w:pPr>
        <w:tabs>
          <w:tab w:val="num" w:pos="1200"/>
        </w:tabs>
        <w:ind w:left="1200" w:hanging="720"/>
      </w:pPr>
      <w:rPr>
        <w:rFonts w:cs="Times New Roman" w:hint="eastAsia"/>
      </w:rPr>
    </w:lvl>
    <w:lvl w:ilvl="1" w:tplc="04090019">
      <w:start w:val="1"/>
      <w:numFmt w:val="lowerLetter"/>
      <w:lvlText w:val="%2)"/>
      <w:lvlJc w:val="left"/>
      <w:pPr>
        <w:tabs>
          <w:tab w:val="num" w:pos="1320"/>
        </w:tabs>
        <w:ind w:left="1320" w:hanging="420"/>
      </w:pPr>
      <w:rPr>
        <w:rFonts w:cs="Times New Roman"/>
      </w:rPr>
    </w:lvl>
    <w:lvl w:ilvl="2" w:tplc="0409001B">
      <w:start w:val="1"/>
      <w:numFmt w:val="lowerRoman"/>
      <w:lvlText w:val="%3."/>
      <w:lvlJc w:val="right"/>
      <w:pPr>
        <w:tabs>
          <w:tab w:val="num" w:pos="1740"/>
        </w:tabs>
        <w:ind w:left="1740" w:hanging="420"/>
      </w:pPr>
      <w:rPr>
        <w:rFonts w:cs="Times New Roman"/>
      </w:rPr>
    </w:lvl>
    <w:lvl w:ilvl="3" w:tplc="0409000F">
      <w:start w:val="1"/>
      <w:numFmt w:val="decimal"/>
      <w:lvlText w:val="%4."/>
      <w:lvlJc w:val="left"/>
      <w:pPr>
        <w:tabs>
          <w:tab w:val="num" w:pos="2160"/>
        </w:tabs>
        <w:ind w:left="2160" w:hanging="420"/>
      </w:pPr>
      <w:rPr>
        <w:rFonts w:cs="Times New Roman"/>
      </w:rPr>
    </w:lvl>
    <w:lvl w:ilvl="4" w:tplc="04090019">
      <w:start w:val="1"/>
      <w:numFmt w:val="lowerLetter"/>
      <w:lvlText w:val="%5)"/>
      <w:lvlJc w:val="left"/>
      <w:pPr>
        <w:tabs>
          <w:tab w:val="num" w:pos="2580"/>
        </w:tabs>
        <w:ind w:left="2580" w:hanging="420"/>
      </w:pPr>
      <w:rPr>
        <w:rFonts w:cs="Times New Roman"/>
      </w:rPr>
    </w:lvl>
    <w:lvl w:ilvl="5" w:tplc="0409001B">
      <w:start w:val="1"/>
      <w:numFmt w:val="lowerRoman"/>
      <w:lvlText w:val="%6."/>
      <w:lvlJc w:val="right"/>
      <w:pPr>
        <w:tabs>
          <w:tab w:val="num" w:pos="3000"/>
        </w:tabs>
        <w:ind w:left="3000" w:hanging="420"/>
      </w:pPr>
      <w:rPr>
        <w:rFonts w:cs="Times New Roman"/>
      </w:rPr>
    </w:lvl>
    <w:lvl w:ilvl="6" w:tplc="0409000F">
      <w:start w:val="1"/>
      <w:numFmt w:val="decimal"/>
      <w:lvlText w:val="%7."/>
      <w:lvlJc w:val="left"/>
      <w:pPr>
        <w:tabs>
          <w:tab w:val="num" w:pos="3420"/>
        </w:tabs>
        <w:ind w:left="3420" w:hanging="420"/>
      </w:pPr>
      <w:rPr>
        <w:rFonts w:cs="Times New Roman"/>
      </w:rPr>
    </w:lvl>
    <w:lvl w:ilvl="7" w:tplc="04090019">
      <w:start w:val="1"/>
      <w:numFmt w:val="lowerLetter"/>
      <w:lvlText w:val="%8)"/>
      <w:lvlJc w:val="left"/>
      <w:pPr>
        <w:tabs>
          <w:tab w:val="num" w:pos="3840"/>
        </w:tabs>
        <w:ind w:left="3840" w:hanging="420"/>
      </w:pPr>
      <w:rPr>
        <w:rFonts w:cs="Times New Roman"/>
      </w:rPr>
    </w:lvl>
    <w:lvl w:ilvl="8" w:tplc="0409001B">
      <w:start w:val="1"/>
      <w:numFmt w:val="lowerRoman"/>
      <w:lvlText w:val="%9."/>
      <w:lvlJc w:val="right"/>
      <w:pPr>
        <w:tabs>
          <w:tab w:val="num" w:pos="4260"/>
        </w:tabs>
        <w:ind w:left="4260" w:hanging="420"/>
      </w:pPr>
      <w:rPr>
        <w:rFonts w:cs="Times New Roman"/>
      </w:rPr>
    </w:lvl>
  </w:abstractNum>
  <w:num w:numId="1">
    <w:abstractNumId w:val="2"/>
  </w:num>
  <w:num w:numId="2">
    <w:abstractNumId w:val="3"/>
  </w:num>
  <w:num w:numId="3">
    <w:abstractNumId w:val="1"/>
  </w:num>
  <w:num w:numId="4">
    <w:abstractNumId w:val="6"/>
  </w:num>
  <w:num w:numId="5">
    <w:abstractNumId w:val="7"/>
  </w:num>
  <w:num w:numId="6">
    <w:abstractNumId w:val="4"/>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1CC9"/>
    <w:rsid w:val="000054D2"/>
    <w:rsid w:val="00011B76"/>
    <w:rsid w:val="00015329"/>
    <w:rsid w:val="00015E7C"/>
    <w:rsid w:val="00036E27"/>
    <w:rsid w:val="00036F44"/>
    <w:rsid w:val="00052B9C"/>
    <w:rsid w:val="00053825"/>
    <w:rsid w:val="00065869"/>
    <w:rsid w:val="000767FE"/>
    <w:rsid w:val="00076965"/>
    <w:rsid w:val="00083F3F"/>
    <w:rsid w:val="00090C48"/>
    <w:rsid w:val="000915F6"/>
    <w:rsid w:val="00092EAD"/>
    <w:rsid w:val="000C058B"/>
    <w:rsid w:val="000C2048"/>
    <w:rsid w:val="000D213B"/>
    <w:rsid w:val="000D5F35"/>
    <w:rsid w:val="000E2DBE"/>
    <w:rsid w:val="000E423F"/>
    <w:rsid w:val="000E4278"/>
    <w:rsid w:val="000E6FAB"/>
    <w:rsid w:val="000F3A96"/>
    <w:rsid w:val="00112CD3"/>
    <w:rsid w:val="00116AA8"/>
    <w:rsid w:val="00122D18"/>
    <w:rsid w:val="001274AA"/>
    <w:rsid w:val="0013082C"/>
    <w:rsid w:val="00131194"/>
    <w:rsid w:val="00153F07"/>
    <w:rsid w:val="00162E29"/>
    <w:rsid w:val="001650F0"/>
    <w:rsid w:val="001671F7"/>
    <w:rsid w:val="00171919"/>
    <w:rsid w:val="00182718"/>
    <w:rsid w:val="00192511"/>
    <w:rsid w:val="00197513"/>
    <w:rsid w:val="001A3B8A"/>
    <w:rsid w:val="001A7675"/>
    <w:rsid w:val="001B5F5C"/>
    <w:rsid w:val="001C0679"/>
    <w:rsid w:val="001C3D84"/>
    <w:rsid w:val="001C4FAC"/>
    <w:rsid w:val="001D3B56"/>
    <w:rsid w:val="001E461D"/>
    <w:rsid w:val="001E4E53"/>
    <w:rsid w:val="001E7AC4"/>
    <w:rsid w:val="001F24A8"/>
    <w:rsid w:val="001F457C"/>
    <w:rsid w:val="001F5E36"/>
    <w:rsid w:val="00204149"/>
    <w:rsid w:val="00204CEE"/>
    <w:rsid w:val="002061E1"/>
    <w:rsid w:val="002133CE"/>
    <w:rsid w:val="00213A0D"/>
    <w:rsid w:val="002156B7"/>
    <w:rsid w:val="00243848"/>
    <w:rsid w:val="00253A2C"/>
    <w:rsid w:val="002555DF"/>
    <w:rsid w:val="00255D15"/>
    <w:rsid w:val="00257109"/>
    <w:rsid w:val="00260ECB"/>
    <w:rsid w:val="00263986"/>
    <w:rsid w:val="00272930"/>
    <w:rsid w:val="00273EC5"/>
    <w:rsid w:val="00274F48"/>
    <w:rsid w:val="00275C6E"/>
    <w:rsid w:val="002856C6"/>
    <w:rsid w:val="002961EF"/>
    <w:rsid w:val="002A6AA0"/>
    <w:rsid w:val="002B3FD1"/>
    <w:rsid w:val="002B5CCC"/>
    <w:rsid w:val="002C3EFE"/>
    <w:rsid w:val="00300A06"/>
    <w:rsid w:val="00301474"/>
    <w:rsid w:val="0030153B"/>
    <w:rsid w:val="00307133"/>
    <w:rsid w:val="003118F6"/>
    <w:rsid w:val="00312434"/>
    <w:rsid w:val="003128FD"/>
    <w:rsid w:val="0031301E"/>
    <w:rsid w:val="00322C9D"/>
    <w:rsid w:val="00330DC0"/>
    <w:rsid w:val="00331F7F"/>
    <w:rsid w:val="003331A0"/>
    <w:rsid w:val="00340904"/>
    <w:rsid w:val="00344001"/>
    <w:rsid w:val="00346865"/>
    <w:rsid w:val="00347EBD"/>
    <w:rsid w:val="003527A1"/>
    <w:rsid w:val="0035740E"/>
    <w:rsid w:val="00373798"/>
    <w:rsid w:val="00387C5A"/>
    <w:rsid w:val="00392E8B"/>
    <w:rsid w:val="003A2BE2"/>
    <w:rsid w:val="003A5526"/>
    <w:rsid w:val="003C5208"/>
    <w:rsid w:val="003D4197"/>
    <w:rsid w:val="003D735B"/>
    <w:rsid w:val="003E4D01"/>
    <w:rsid w:val="003E51A8"/>
    <w:rsid w:val="003E7277"/>
    <w:rsid w:val="003F112D"/>
    <w:rsid w:val="003F1557"/>
    <w:rsid w:val="003F1DF6"/>
    <w:rsid w:val="003F686D"/>
    <w:rsid w:val="00400A66"/>
    <w:rsid w:val="00402E96"/>
    <w:rsid w:val="004054A0"/>
    <w:rsid w:val="0042219E"/>
    <w:rsid w:val="00427637"/>
    <w:rsid w:val="004312C5"/>
    <w:rsid w:val="00433D9D"/>
    <w:rsid w:val="0043551B"/>
    <w:rsid w:val="0043600B"/>
    <w:rsid w:val="00450971"/>
    <w:rsid w:val="00457E09"/>
    <w:rsid w:val="004642F5"/>
    <w:rsid w:val="00473224"/>
    <w:rsid w:val="00476AB5"/>
    <w:rsid w:val="004810D4"/>
    <w:rsid w:val="0048149D"/>
    <w:rsid w:val="004915E9"/>
    <w:rsid w:val="00491CDD"/>
    <w:rsid w:val="00494491"/>
    <w:rsid w:val="0049554A"/>
    <w:rsid w:val="004A2A79"/>
    <w:rsid w:val="004A5E00"/>
    <w:rsid w:val="004A6D16"/>
    <w:rsid w:val="004A7FA2"/>
    <w:rsid w:val="004C34EB"/>
    <w:rsid w:val="004D0673"/>
    <w:rsid w:val="004D0D0D"/>
    <w:rsid w:val="004E40B0"/>
    <w:rsid w:val="004E5E0D"/>
    <w:rsid w:val="00510A00"/>
    <w:rsid w:val="00513D13"/>
    <w:rsid w:val="005239AD"/>
    <w:rsid w:val="005320F3"/>
    <w:rsid w:val="00534EA6"/>
    <w:rsid w:val="00535D36"/>
    <w:rsid w:val="00535E26"/>
    <w:rsid w:val="005401B3"/>
    <w:rsid w:val="00540621"/>
    <w:rsid w:val="00546E76"/>
    <w:rsid w:val="00551D34"/>
    <w:rsid w:val="00557378"/>
    <w:rsid w:val="0056171B"/>
    <w:rsid w:val="0056767A"/>
    <w:rsid w:val="005702D8"/>
    <w:rsid w:val="005772A5"/>
    <w:rsid w:val="00582801"/>
    <w:rsid w:val="00585414"/>
    <w:rsid w:val="00585F65"/>
    <w:rsid w:val="005862A7"/>
    <w:rsid w:val="00586DE7"/>
    <w:rsid w:val="005929A1"/>
    <w:rsid w:val="00597841"/>
    <w:rsid w:val="005A357F"/>
    <w:rsid w:val="005B7B4F"/>
    <w:rsid w:val="005C0A69"/>
    <w:rsid w:val="005C1031"/>
    <w:rsid w:val="005C3221"/>
    <w:rsid w:val="005D2C41"/>
    <w:rsid w:val="005E460F"/>
    <w:rsid w:val="005E5BAB"/>
    <w:rsid w:val="005E5D81"/>
    <w:rsid w:val="00607EB1"/>
    <w:rsid w:val="006133AB"/>
    <w:rsid w:val="0062530E"/>
    <w:rsid w:val="006259E8"/>
    <w:rsid w:val="00625A24"/>
    <w:rsid w:val="00630452"/>
    <w:rsid w:val="006342D6"/>
    <w:rsid w:val="0064459A"/>
    <w:rsid w:val="00645573"/>
    <w:rsid w:val="0065405E"/>
    <w:rsid w:val="006548F2"/>
    <w:rsid w:val="00655B60"/>
    <w:rsid w:val="00662801"/>
    <w:rsid w:val="006907C8"/>
    <w:rsid w:val="00691352"/>
    <w:rsid w:val="00695BFF"/>
    <w:rsid w:val="006964AF"/>
    <w:rsid w:val="006B252C"/>
    <w:rsid w:val="006B2E78"/>
    <w:rsid w:val="006B6889"/>
    <w:rsid w:val="006B69BD"/>
    <w:rsid w:val="006C6844"/>
    <w:rsid w:val="006D0A46"/>
    <w:rsid w:val="006D142C"/>
    <w:rsid w:val="006D48F5"/>
    <w:rsid w:val="006E0C78"/>
    <w:rsid w:val="006E37F3"/>
    <w:rsid w:val="006F0A6A"/>
    <w:rsid w:val="00707210"/>
    <w:rsid w:val="007149EB"/>
    <w:rsid w:val="00724C41"/>
    <w:rsid w:val="00727245"/>
    <w:rsid w:val="0072760A"/>
    <w:rsid w:val="00741A8D"/>
    <w:rsid w:val="00746DE4"/>
    <w:rsid w:val="00751E22"/>
    <w:rsid w:val="007563B3"/>
    <w:rsid w:val="00781C6B"/>
    <w:rsid w:val="0079274D"/>
    <w:rsid w:val="00793B62"/>
    <w:rsid w:val="007A12A0"/>
    <w:rsid w:val="007A2084"/>
    <w:rsid w:val="007A63B1"/>
    <w:rsid w:val="007B4485"/>
    <w:rsid w:val="007E2E0A"/>
    <w:rsid w:val="007E3CCC"/>
    <w:rsid w:val="007F42C7"/>
    <w:rsid w:val="00801615"/>
    <w:rsid w:val="00801E6E"/>
    <w:rsid w:val="00802218"/>
    <w:rsid w:val="00804E07"/>
    <w:rsid w:val="008065E9"/>
    <w:rsid w:val="00810250"/>
    <w:rsid w:val="0081555D"/>
    <w:rsid w:val="008308AC"/>
    <w:rsid w:val="008325A1"/>
    <w:rsid w:val="0083631A"/>
    <w:rsid w:val="008450E9"/>
    <w:rsid w:val="0085080A"/>
    <w:rsid w:val="00857594"/>
    <w:rsid w:val="00861512"/>
    <w:rsid w:val="00862488"/>
    <w:rsid w:val="00870596"/>
    <w:rsid w:val="00872BB7"/>
    <w:rsid w:val="008749FD"/>
    <w:rsid w:val="008819A6"/>
    <w:rsid w:val="00890AD3"/>
    <w:rsid w:val="00891045"/>
    <w:rsid w:val="0089689B"/>
    <w:rsid w:val="008A5E31"/>
    <w:rsid w:val="008B22CF"/>
    <w:rsid w:val="008B3592"/>
    <w:rsid w:val="008B3DC1"/>
    <w:rsid w:val="008B535F"/>
    <w:rsid w:val="008B55C0"/>
    <w:rsid w:val="008B6730"/>
    <w:rsid w:val="008B6FEC"/>
    <w:rsid w:val="008B764F"/>
    <w:rsid w:val="008C2E12"/>
    <w:rsid w:val="008C2E6C"/>
    <w:rsid w:val="008C7FE1"/>
    <w:rsid w:val="008D1D7C"/>
    <w:rsid w:val="008D6FB5"/>
    <w:rsid w:val="008E2AD3"/>
    <w:rsid w:val="008E692A"/>
    <w:rsid w:val="008F1B06"/>
    <w:rsid w:val="008F4CE7"/>
    <w:rsid w:val="00914B0A"/>
    <w:rsid w:val="00914C23"/>
    <w:rsid w:val="009162BE"/>
    <w:rsid w:val="009164C3"/>
    <w:rsid w:val="00924B6E"/>
    <w:rsid w:val="00926DC5"/>
    <w:rsid w:val="009327B1"/>
    <w:rsid w:val="009340A2"/>
    <w:rsid w:val="0093782A"/>
    <w:rsid w:val="00940506"/>
    <w:rsid w:val="00942781"/>
    <w:rsid w:val="00942BC4"/>
    <w:rsid w:val="0094735E"/>
    <w:rsid w:val="009536FC"/>
    <w:rsid w:val="0096174F"/>
    <w:rsid w:val="00963638"/>
    <w:rsid w:val="00965636"/>
    <w:rsid w:val="00976311"/>
    <w:rsid w:val="00995482"/>
    <w:rsid w:val="009A110F"/>
    <w:rsid w:val="009A1842"/>
    <w:rsid w:val="009A18FC"/>
    <w:rsid w:val="009A5574"/>
    <w:rsid w:val="009B6419"/>
    <w:rsid w:val="009D37DD"/>
    <w:rsid w:val="009E1A98"/>
    <w:rsid w:val="009E36C8"/>
    <w:rsid w:val="009E542F"/>
    <w:rsid w:val="009F6253"/>
    <w:rsid w:val="00A077A5"/>
    <w:rsid w:val="00A14908"/>
    <w:rsid w:val="00A22CAC"/>
    <w:rsid w:val="00A31250"/>
    <w:rsid w:val="00A333D4"/>
    <w:rsid w:val="00A41574"/>
    <w:rsid w:val="00A41CC9"/>
    <w:rsid w:val="00A51320"/>
    <w:rsid w:val="00A52146"/>
    <w:rsid w:val="00A52886"/>
    <w:rsid w:val="00A71E24"/>
    <w:rsid w:val="00A763D7"/>
    <w:rsid w:val="00A85BA1"/>
    <w:rsid w:val="00A8690A"/>
    <w:rsid w:val="00A87E65"/>
    <w:rsid w:val="00A92C4A"/>
    <w:rsid w:val="00A93498"/>
    <w:rsid w:val="00AA0ACE"/>
    <w:rsid w:val="00AA2029"/>
    <w:rsid w:val="00AA245E"/>
    <w:rsid w:val="00AB2A1F"/>
    <w:rsid w:val="00AB435D"/>
    <w:rsid w:val="00AB4970"/>
    <w:rsid w:val="00AD0CC7"/>
    <w:rsid w:val="00AD1AC9"/>
    <w:rsid w:val="00AE756B"/>
    <w:rsid w:val="00AF229F"/>
    <w:rsid w:val="00AF2FEB"/>
    <w:rsid w:val="00B02656"/>
    <w:rsid w:val="00B121CE"/>
    <w:rsid w:val="00B1309C"/>
    <w:rsid w:val="00B15656"/>
    <w:rsid w:val="00B20E16"/>
    <w:rsid w:val="00B341C3"/>
    <w:rsid w:val="00B41B05"/>
    <w:rsid w:val="00B465ED"/>
    <w:rsid w:val="00B51173"/>
    <w:rsid w:val="00B55CD9"/>
    <w:rsid w:val="00B618EC"/>
    <w:rsid w:val="00B63689"/>
    <w:rsid w:val="00B8462F"/>
    <w:rsid w:val="00B854BC"/>
    <w:rsid w:val="00B932C8"/>
    <w:rsid w:val="00B94B92"/>
    <w:rsid w:val="00BA344D"/>
    <w:rsid w:val="00BB014E"/>
    <w:rsid w:val="00BC1E5B"/>
    <w:rsid w:val="00BD02FC"/>
    <w:rsid w:val="00BD2962"/>
    <w:rsid w:val="00BD2994"/>
    <w:rsid w:val="00BD57E0"/>
    <w:rsid w:val="00BD7D75"/>
    <w:rsid w:val="00BE5B36"/>
    <w:rsid w:val="00BE7041"/>
    <w:rsid w:val="00BF7619"/>
    <w:rsid w:val="00C167B4"/>
    <w:rsid w:val="00C178FF"/>
    <w:rsid w:val="00C27B7C"/>
    <w:rsid w:val="00C32FDE"/>
    <w:rsid w:val="00C337A2"/>
    <w:rsid w:val="00C35285"/>
    <w:rsid w:val="00C41879"/>
    <w:rsid w:val="00C44675"/>
    <w:rsid w:val="00C45950"/>
    <w:rsid w:val="00C60060"/>
    <w:rsid w:val="00C77FC0"/>
    <w:rsid w:val="00C8424E"/>
    <w:rsid w:val="00C843F8"/>
    <w:rsid w:val="00C93797"/>
    <w:rsid w:val="00CA25F6"/>
    <w:rsid w:val="00CA7243"/>
    <w:rsid w:val="00CA7BCC"/>
    <w:rsid w:val="00CB553B"/>
    <w:rsid w:val="00CC1876"/>
    <w:rsid w:val="00CD297E"/>
    <w:rsid w:val="00CE4ACA"/>
    <w:rsid w:val="00CF0385"/>
    <w:rsid w:val="00CF060B"/>
    <w:rsid w:val="00CF16A7"/>
    <w:rsid w:val="00CF5F39"/>
    <w:rsid w:val="00D13D2A"/>
    <w:rsid w:val="00D21A01"/>
    <w:rsid w:val="00D233AD"/>
    <w:rsid w:val="00D234AF"/>
    <w:rsid w:val="00D30D25"/>
    <w:rsid w:val="00D37BCD"/>
    <w:rsid w:val="00D4543B"/>
    <w:rsid w:val="00D50D1B"/>
    <w:rsid w:val="00D55252"/>
    <w:rsid w:val="00D611A1"/>
    <w:rsid w:val="00D6182B"/>
    <w:rsid w:val="00D6731C"/>
    <w:rsid w:val="00D67A35"/>
    <w:rsid w:val="00D76142"/>
    <w:rsid w:val="00D90C7C"/>
    <w:rsid w:val="00D920E5"/>
    <w:rsid w:val="00D96782"/>
    <w:rsid w:val="00DA4A6D"/>
    <w:rsid w:val="00DA7B7F"/>
    <w:rsid w:val="00DC063C"/>
    <w:rsid w:val="00DC42E2"/>
    <w:rsid w:val="00DC5036"/>
    <w:rsid w:val="00DE1967"/>
    <w:rsid w:val="00DF2A6C"/>
    <w:rsid w:val="00DF2E81"/>
    <w:rsid w:val="00E035C4"/>
    <w:rsid w:val="00E0410D"/>
    <w:rsid w:val="00E11475"/>
    <w:rsid w:val="00E2294D"/>
    <w:rsid w:val="00E24BB8"/>
    <w:rsid w:val="00E32187"/>
    <w:rsid w:val="00E366F5"/>
    <w:rsid w:val="00E375EA"/>
    <w:rsid w:val="00E40C5F"/>
    <w:rsid w:val="00E5311C"/>
    <w:rsid w:val="00E542BC"/>
    <w:rsid w:val="00E55EDC"/>
    <w:rsid w:val="00E56514"/>
    <w:rsid w:val="00E57C9D"/>
    <w:rsid w:val="00E87F27"/>
    <w:rsid w:val="00E908AF"/>
    <w:rsid w:val="00E91B5D"/>
    <w:rsid w:val="00E91BEC"/>
    <w:rsid w:val="00E96B16"/>
    <w:rsid w:val="00EA40C0"/>
    <w:rsid w:val="00EA72A9"/>
    <w:rsid w:val="00EB4C09"/>
    <w:rsid w:val="00EC432E"/>
    <w:rsid w:val="00EC756B"/>
    <w:rsid w:val="00EC7A2E"/>
    <w:rsid w:val="00ED0860"/>
    <w:rsid w:val="00ED5928"/>
    <w:rsid w:val="00EE04C4"/>
    <w:rsid w:val="00EE117D"/>
    <w:rsid w:val="00EF0860"/>
    <w:rsid w:val="00EF2B27"/>
    <w:rsid w:val="00EF73A1"/>
    <w:rsid w:val="00F112D2"/>
    <w:rsid w:val="00F155B8"/>
    <w:rsid w:val="00F20946"/>
    <w:rsid w:val="00F24A20"/>
    <w:rsid w:val="00F26399"/>
    <w:rsid w:val="00F27F87"/>
    <w:rsid w:val="00F30DB2"/>
    <w:rsid w:val="00F34020"/>
    <w:rsid w:val="00F354EF"/>
    <w:rsid w:val="00F374CA"/>
    <w:rsid w:val="00F53558"/>
    <w:rsid w:val="00F769B0"/>
    <w:rsid w:val="00F84EF3"/>
    <w:rsid w:val="00F8575E"/>
    <w:rsid w:val="00F863AC"/>
    <w:rsid w:val="00F86FD5"/>
    <w:rsid w:val="00F87553"/>
    <w:rsid w:val="00F967BF"/>
    <w:rsid w:val="00F96E8C"/>
    <w:rsid w:val="00FA0739"/>
    <w:rsid w:val="00FA3CE5"/>
    <w:rsid w:val="00FB18C0"/>
    <w:rsid w:val="00FB66B3"/>
    <w:rsid w:val="00FB7709"/>
    <w:rsid w:val="00FC2ADF"/>
    <w:rsid w:val="00FC3D37"/>
    <w:rsid w:val="00FC4443"/>
    <w:rsid w:val="00FD2167"/>
    <w:rsid w:val="00FD733F"/>
    <w:rsid w:val="00FE31E4"/>
    <w:rsid w:val="00FE48F4"/>
    <w:rsid w:val="00FE729C"/>
    <w:rsid w:val="00FF1F44"/>
    <w:rsid w:val="00FF71C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D13B38"/>
  <w15:docId w15:val="{7C643944-3D22-4A3B-8FC1-04C318429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rsid w:val="00A41CC9"/>
    <w:pPr>
      <w:widowControl w:val="0"/>
      <w:jc w:val="both"/>
    </w:pPr>
    <w:rPr>
      <w:rFonts w:ascii="Times New Roman" w:hAnsi="Times New Roman"/>
      <w:kern w:val="2"/>
      <w:sz w:val="21"/>
      <w:szCs w:val="24"/>
    </w:rPr>
  </w:style>
  <w:style w:type="paragraph" w:styleId="2">
    <w:name w:val="heading 2"/>
    <w:basedOn w:val="a"/>
    <w:next w:val="a0"/>
    <w:link w:val="20"/>
    <w:qFormat/>
    <w:rsid w:val="003A2BE2"/>
    <w:pPr>
      <w:keepNext/>
      <w:keepLines/>
      <w:spacing w:before="260" w:after="260" w:line="416" w:lineRule="auto"/>
      <w:outlineLvl w:val="1"/>
    </w:pPr>
    <w:rPr>
      <w:rFonts w:ascii="Arial" w:eastAsia="黑体" w:hAnsi="Arial"/>
      <w:b/>
      <w:kern w:val="0"/>
      <w:sz w:val="32"/>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标题 2 字符"/>
    <w:link w:val="2"/>
    <w:rsid w:val="00A41CC9"/>
    <w:rPr>
      <w:rFonts w:ascii="Arial" w:eastAsia="黑体" w:hAnsi="Arial"/>
      <w:b/>
      <w:sz w:val="32"/>
    </w:rPr>
  </w:style>
  <w:style w:type="paragraph" w:styleId="a0">
    <w:name w:val="Normal Indent"/>
    <w:basedOn w:val="a"/>
    <w:rsid w:val="00A41CC9"/>
    <w:pPr>
      <w:ind w:firstLineChars="200" w:firstLine="420"/>
    </w:pPr>
  </w:style>
  <w:style w:type="paragraph" w:styleId="a4">
    <w:name w:val="footer"/>
    <w:basedOn w:val="a"/>
    <w:link w:val="a5"/>
    <w:uiPriority w:val="99"/>
    <w:rsid w:val="003A2BE2"/>
    <w:pPr>
      <w:tabs>
        <w:tab w:val="center" w:pos="4153"/>
        <w:tab w:val="right" w:pos="8306"/>
      </w:tabs>
      <w:snapToGrid w:val="0"/>
      <w:jc w:val="left"/>
    </w:pPr>
    <w:rPr>
      <w:kern w:val="0"/>
      <w:sz w:val="18"/>
      <w:szCs w:val="18"/>
    </w:rPr>
  </w:style>
  <w:style w:type="character" w:customStyle="1" w:styleId="a5">
    <w:name w:val="页脚 字符"/>
    <w:link w:val="a4"/>
    <w:uiPriority w:val="99"/>
    <w:rsid w:val="00A41CC9"/>
    <w:rPr>
      <w:rFonts w:ascii="Times New Roman" w:hAnsi="Times New Roman"/>
      <w:sz w:val="18"/>
      <w:szCs w:val="18"/>
    </w:rPr>
  </w:style>
  <w:style w:type="character" w:styleId="a6">
    <w:name w:val="page number"/>
    <w:rsid w:val="00A41CC9"/>
    <w:rPr>
      <w:rFonts w:cs="Times New Roman"/>
    </w:rPr>
  </w:style>
  <w:style w:type="paragraph" w:styleId="a7">
    <w:name w:val="Normal (Web)"/>
    <w:basedOn w:val="a"/>
    <w:rsid w:val="00A41CC9"/>
    <w:pPr>
      <w:widowControl/>
      <w:spacing w:before="100" w:beforeAutospacing="1" w:after="100" w:afterAutospacing="1"/>
      <w:jc w:val="left"/>
    </w:pPr>
    <w:rPr>
      <w:rFonts w:ascii="Arial Unicode MS" w:eastAsia="Arial Unicode MS" w:hAnsi="Arial Unicode MS" w:cs="Arial Unicode MS"/>
      <w:kern w:val="0"/>
      <w:sz w:val="24"/>
    </w:rPr>
  </w:style>
  <w:style w:type="character" w:styleId="a8">
    <w:name w:val="Strong"/>
    <w:qFormat/>
    <w:rsid w:val="00A41CC9"/>
    <w:rPr>
      <w:rFonts w:cs="Times New Roman"/>
      <w:b/>
      <w:bCs/>
    </w:rPr>
  </w:style>
  <w:style w:type="character" w:styleId="a9">
    <w:name w:val="Hyperlink"/>
    <w:rsid w:val="00A41CC9"/>
    <w:rPr>
      <w:rFonts w:cs="Times New Roman"/>
      <w:color w:val="0000FF"/>
      <w:u w:val="single"/>
    </w:rPr>
  </w:style>
  <w:style w:type="paragraph" w:customStyle="1" w:styleId="wz1">
    <w:name w:val="wz1"/>
    <w:basedOn w:val="a"/>
    <w:rsid w:val="00A41CC9"/>
    <w:pPr>
      <w:widowControl/>
      <w:spacing w:before="100" w:beforeAutospacing="1" w:after="100" w:afterAutospacing="1" w:line="245" w:lineRule="atLeast"/>
      <w:jc w:val="left"/>
    </w:pPr>
    <w:rPr>
      <w:rFonts w:ascii="Arial Unicode MS" w:eastAsia="Arial Unicode MS" w:hAnsi="Arial Unicode MS" w:cs="Arial Unicode MS"/>
      <w:color w:val="CC0000"/>
      <w:kern w:val="0"/>
      <w:sz w:val="22"/>
      <w:szCs w:val="22"/>
    </w:rPr>
  </w:style>
  <w:style w:type="paragraph" w:styleId="aa">
    <w:name w:val="Body Text"/>
    <w:basedOn w:val="a"/>
    <w:link w:val="ab"/>
    <w:rsid w:val="00A41CC9"/>
    <w:pPr>
      <w:spacing w:line="360" w:lineRule="auto"/>
    </w:pPr>
    <w:rPr>
      <w:rFonts w:ascii="仿宋_GB2312" w:eastAsia="仿宋_GB2312"/>
      <w:color w:val="000000"/>
      <w:kern w:val="0"/>
      <w:sz w:val="24"/>
      <w:szCs w:val="28"/>
    </w:rPr>
  </w:style>
  <w:style w:type="character" w:customStyle="1" w:styleId="ab">
    <w:name w:val="正文文本 字符"/>
    <w:link w:val="aa"/>
    <w:rsid w:val="00A41CC9"/>
    <w:rPr>
      <w:rFonts w:ascii="仿宋_GB2312" w:eastAsia="仿宋_GB2312" w:hAnsi="Times New Roman" w:cs="Times New Roman"/>
      <w:color w:val="000000"/>
      <w:kern w:val="0"/>
      <w:sz w:val="24"/>
      <w:szCs w:val="28"/>
    </w:rPr>
  </w:style>
  <w:style w:type="character" w:customStyle="1" w:styleId="read">
    <w:name w:val="read"/>
    <w:rsid w:val="00A41CC9"/>
    <w:rPr>
      <w:rFonts w:cs="Times New Roman"/>
    </w:rPr>
  </w:style>
  <w:style w:type="paragraph" w:styleId="ac">
    <w:name w:val="Body Text Indent"/>
    <w:basedOn w:val="a"/>
    <w:link w:val="ad"/>
    <w:rsid w:val="003A2BE2"/>
    <w:pPr>
      <w:adjustRightInd w:val="0"/>
      <w:snapToGrid w:val="0"/>
      <w:spacing w:line="560" w:lineRule="exact"/>
      <w:ind w:firstLineChars="200" w:firstLine="480"/>
    </w:pPr>
    <w:rPr>
      <w:rFonts w:eastAsia="方正仿宋简体"/>
      <w:kern w:val="0"/>
      <w:sz w:val="24"/>
      <w:szCs w:val="30"/>
    </w:rPr>
  </w:style>
  <w:style w:type="character" w:customStyle="1" w:styleId="ad">
    <w:name w:val="正文文本缩进 字符"/>
    <w:link w:val="ac"/>
    <w:rsid w:val="00A41CC9"/>
    <w:rPr>
      <w:rFonts w:ascii="Times New Roman" w:eastAsia="方正仿宋简体" w:hAnsi="Times New Roman"/>
      <w:sz w:val="24"/>
      <w:szCs w:val="30"/>
    </w:rPr>
  </w:style>
  <w:style w:type="paragraph" w:styleId="21">
    <w:name w:val="Body Text Indent 2"/>
    <w:basedOn w:val="a"/>
    <w:link w:val="22"/>
    <w:rsid w:val="003A2BE2"/>
    <w:pPr>
      <w:spacing w:line="360" w:lineRule="auto"/>
      <w:ind w:firstLine="525"/>
    </w:pPr>
    <w:rPr>
      <w:rFonts w:ascii="宋体" w:hAnsi="宋体"/>
      <w:kern w:val="0"/>
      <w:sz w:val="28"/>
      <w:szCs w:val="20"/>
    </w:rPr>
  </w:style>
  <w:style w:type="character" w:customStyle="1" w:styleId="22">
    <w:name w:val="正文文本缩进 2 字符"/>
    <w:link w:val="21"/>
    <w:rsid w:val="00A41CC9"/>
    <w:rPr>
      <w:rFonts w:ascii="宋体" w:hAnsi="宋体"/>
      <w:sz w:val="28"/>
    </w:rPr>
  </w:style>
  <w:style w:type="paragraph" w:styleId="3">
    <w:name w:val="Body Text Indent 3"/>
    <w:basedOn w:val="a"/>
    <w:link w:val="30"/>
    <w:rsid w:val="003A2BE2"/>
    <w:pPr>
      <w:adjustRightInd w:val="0"/>
      <w:snapToGrid w:val="0"/>
      <w:ind w:firstLineChars="200" w:firstLine="480"/>
    </w:pPr>
    <w:rPr>
      <w:rFonts w:ascii="仿宋_GB2312" w:eastAsia="仿宋_GB2312" w:hAnsi="宋体"/>
      <w:color w:val="000000"/>
      <w:kern w:val="0"/>
      <w:sz w:val="24"/>
    </w:rPr>
  </w:style>
  <w:style w:type="character" w:customStyle="1" w:styleId="30">
    <w:name w:val="正文文本缩进 3 字符"/>
    <w:link w:val="3"/>
    <w:rsid w:val="00A41CC9"/>
    <w:rPr>
      <w:rFonts w:ascii="仿宋_GB2312" w:eastAsia="仿宋_GB2312" w:hAnsi="宋体"/>
      <w:color w:val="000000"/>
      <w:sz w:val="24"/>
      <w:szCs w:val="24"/>
    </w:rPr>
  </w:style>
  <w:style w:type="paragraph" w:styleId="23">
    <w:name w:val="toc 2"/>
    <w:basedOn w:val="a"/>
    <w:next w:val="a"/>
    <w:autoRedefine/>
    <w:semiHidden/>
    <w:rsid w:val="00A41CC9"/>
    <w:pPr>
      <w:ind w:leftChars="200" w:left="420"/>
    </w:pPr>
  </w:style>
  <w:style w:type="character" w:styleId="ae">
    <w:name w:val="FollowedHyperlink"/>
    <w:rsid w:val="00A41CC9"/>
    <w:rPr>
      <w:rFonts w:cs="Times New Roman"/>
      <w:color w:val="800080"/>
      <w:u w:val="single"/>
    </w:rPr>
  </w:style>
  <w:style w:type="paragraph" w:styleId="af">
    <w:name w:val="header"/>
    <w:basedOn w:val="a"/>
    <w:link w:val="af0"/>
    <w:uiPriority w:val="99"/>
    <w:rsid w:val="003A2BE2"/>
    <w:pPr>
      <w:pBdr>
        <w:bottom w:val="single" w:sz="6" w:space="1" w:color="auto"/>
      </w:pBdr>
      <w:tabs>
        <w:tab w:val="center" w:pos="4153"/>
        <w:tab w:val="right" w:pos="8306"/>
      </w:tabs>
      <w:snapToGrid w:val="0"/>
      <w:jc w:val="center"/>
    </w:pPr>
    <w:rPr>
      <w:kern w:val="0"/>
      <w:sz w:val="18"/>
      <w:szCs w:val="18"/>
    </w:rPr>
  </w:style>
  <w:style w:type="character" w:customStyle="1" w:styleId="af0">
    <w:name w:val="页眉 字符"/>
    <w:link w:val="af"/>
    <w:uiPriority w:val="99"/>
    <w:rsid w:val="00A41CC9"/>
    <w:rPr>
      <w:rFonts w:ascii="Times New Roman" w:hAnsi="Times New Roman"/>
      <w:sz w:val="18"/>
      <w:szCs w:val="18"/>
    </w:rPr>
  </w:style>
  <w:style w:type="paragraph" w:customStyle="1" w:styleId="Char">
    <w:name w:val="Char"/>
    <w:basedOn w:val="a"/>
    <w:rsid w:val="00A41CC9"/>
  </w:style>
  <w:style w:type="paragraph" w:customStyle="1" w:styleId="Char1">
    <w:name w:val="Char1"/>
    <w:basedOn w:val="a"/>
    <w:autoRedefine/>
    <w:rsid w:val="00A41CC9"/>
    <w:pPr>
      <w:tabs>
        <w:tab w:val="num" w:pos="832"/>
      </w:tabs>
      <w:ind w:left="832" w:hanging="420"/>
      <w:jc w:val="center"/>
    </w:pPr>
    <w:rPr>
      <w:rFonts w:ascii="楷体_GB2312" w:eastAsia="楷体_GB2312"/>
      <w:b/>
      <w:color w:val="000080"/>
      <w:sz w:val="30"/>
      <w:szCs w:val="30"/>
    </w:rPr>
  </w:style>
  <w:style w:type="paragraph" w:customStyle="1" w:styleId="CharCharChar">
    <w:name w:val="Char Char Char"/>
    <w:basedOn w:val="a"/>
    <w:rsid w:val="00A41CC9"/>
  </w:style>
  <w:style w:type="paragraph" w:customStyle="1" w:styleId="CharCharCharCharCharCharChar1CharCharCharCharCharChar">
    <w:name w:val="Char Char Char Char Char Char Char1 Char Char Char Char Char Char"/>
    <w:basedOn w:val="a"/>
    <w:rsid w:val="00A41CC9"/>
  </w:style>
  <w:style w:type="paragraph" w:styleId="af1">
    <w:name w:val="Balloon Text"/>
    <w:basedOn w:val="a"/>
    <w:link w:val="af2"/>
    <w:semiHidden/>
    <w:rsid w:val="003A2BE2"/>
    <w:rPr>
      <w:kern w:val="0"/>
      <w:sz w:val="18"/>
      <w:szCs w:val="18"/>
    </w:rPr>
  </w:style>
  <w:style w:type="character" w:customStyle="1" w:styleId="af2">
    <w:name w:val="批注框文本 字符"/>
    <w:link w:val="af1"/>
    <w:semiHidden/>
    <w:rsid w:val="00A41CC9"/>
    <w:rPr>
      <w:rFonts w:ascii="Times New Roman" w:hAnsi="Times New Roman"/>
      <w:sz w:val="18"/>
      <w:szCs w:val="18"/>
    </w:rPr>
  </w:style>
  <w:style w:type="paragraph" w:styleId="af3">
    <w:name w:val="Document Map"/>
    <w:basedOn w:val="a"/>
    <w:link w:val="af4"/>
    <w:semiHidden/>
    <w:rsid w:val="003A2BE2"/>
    <w:pPr>
      <w:shd w:val="clear" w:color="auto" w:fill="000080"/>
    </w:pPr>
    <w:rPr>
      <w:kern w:val="0"/>
      <w:sz w:val="20"/>
    </w:rPr>
  </w:style>
  <w:style w:type="character" w:customStyle="1" w:styleId="af4">
    <w:name w:val="文档结构图 字符"/>
    <w:link w:val="af3"/>
    <w:semiHidden/>
    <w:rsid w:val="00A41CC9"/>
    <w:rPr>
      <w:rFonts w:ascii="Times New Roman" w:hAnsi="Times New Roman"/>
      <w:szCs w:val="24"/>
      <w:shd w:val="clear" w:color="auto" w:fill="000080"/>
    </w:rPr>
  </w:style>
  <w:style w:type="character" w:styleId="af5">
    <w:name w:val="annotation reference"/>
    <w:semiHidden/>
    <w:rsid w:val="00A41CC9"/>
    <w:rPr>
      <w:rFonts w:cs="Times New Roman"/>
      <w:sz w:val="21"/>
      <w:szCs w:val="21"/>
    </w:rPr>
  </w:style>
  <w:style w:type="paragraph" w:styleId="af6">
    <w:name w:val="annotation text"/>
    <w:basedOn w:val="a"/>
    <w:link w:val="af7"/>
    <w:rsid w:val="003A2BE2"/>
    <w:pPr>
      <w:jc w:val="left"/>
    </w:pPr>
    <w:rPr>
      <w:kern w:val="0"/>
      <w:sz w:val="20"/>
    </w:rPr>
  </w:style>
  <w:style w:type="character" w:customStyle="1" w:styleId="af7">
    <w:name w:val="批注文字 字符"/>
    <w:link w:val="af6"/>
    <w:rsid w:val="00A41CC9"/>
    <w:rPr>
      <w:rFonts w:ascii="Times New Roman" w:hAnsi="Times New Roman"/>
      <w:szCs w:val="24"/>
    </w:rPr>
  </w:style>
  <w:style w:type="paragraph" w:styleId="af8">
    <w:name w:val="annotation subject"/>
    <w:basedOn w:val="af6"/>
    <w:next w:val="af6"/>
    <w:link w:val="af9"/>
    <w:semiHidden/>
    <w:rsid w:val="003A2BE2"/>
    <w:rPr>
      <w:b/>
      <w:bCs/>
    </w:rPr>
  </w:style>
  <w:style w:type="character" w:customStyle="1" w:styleId="af9">
    <w:name w:val="批注主题 字符"/>
    <w:link w:val="af8"/>
    <w:semiHidden/>
    <w:rsid w:val="00A41CC9"/>
    <w:rPr>
      <w:rFonts w:ascii="Times New Roman" w:hAnsi="Times New Roman"/>
      <w:b/>
      <w:bCs/>
      <w:szCs w:val="24"/>
    </w:rPr>
  </w:style>
  <w:style w:type="paragraph" w:customStyle="1" w:styleId="CharCharCharCharCharChar1CharCharCharChar">
    <w:name w:val="Char Char Char Char Char Char1 Char Char Char Char"/>
    <w:basedOn w:val="a"/>
    <w:autoRedefine/>
    <w:rsid w:val="00A41CC9"/>
    <w:rPr>
      <w:rFonts w:ascii="Tahoma" w:hAnsi="Tahoma"/>
      <w:sz w:val="24"/>
    </w:rPr>
  </w:style>
  <w:style w:type="paragraph" w:customStyle="1" w:styleId="1">
    <w:name w:val="修订1"/>
    <w:hidden/>
    <w:semiHidden/>
    <w:rsid w:val="00A41CC9"/>
    <w:rPr>
      <w:rFonts w:ascii="Times New Roman" w:hAnsi="Times New Roman"/>
      <w:kern w:val="2"/>
      <w:sz w:val="21"/>
      <w:szCs w:val="24"/>
    </w:rPr>
  </w:style>
  <w:style w:type="paragraph" w:customStyle="1" w:styleId="CharChar1">
    <w:name w:val="Char Char1"/>
    <w:basedOn w:val="a"/>
    <w:rsid w:val="00A41CC9"/>
    <w:rPr>
      <w:szCs w:val="20"/>
    </w:rPr>
  </w:style>
  <w:style w:type="paragraph" w:customStyle="1" w:styleId="Default">
    <w:name w:val="Default"/>
    <w:rsid w:val="00A41CC9"/>
    <w:pPr>
      <w:widowControl w:val="0"/>
      <w:autoSpaceDE w:val="0"/>
      <w:autoSpaceDN w:val="0"/>
      <w:adjustRightInd w:val="0"/>
    </w:pPr>
    <w:rPr>
      <w:rFonts w:ascii="宋体" w:hAnsi="Times New Roman"/>
      <w:color w:val="000000"/>
      <w:sz w:val="24"/>
    </w:rPr>
  </w:style>
  <w:style w:type="paragraph" w:customStyle="1" w:styleId="CharCharCharCharCharChar1CharCharChar">
    <w:name w:val="Char Char Char Char Char Char1 Char Char Char"/>
    <w:basedOn w:val="a"/>
    <w:rsid w:val="00A41CC9"/>
    <w:pPr>
      <w:autoSpaceDE w:val="0"/>
      <w:autoSpaceDN w:val="0"/>
      <w:adjustRightInd w:val="0"/>
      <w:jc w:val="left"/>
      <w:textAlignment w:val="baseline"/>
    </w:pPr>
    <w:rPr>
      <w:rFonts w:eastAsia="方正仿宋简体"/>
      <w:sz w:val="32"/>
      <w:szCs w:val="20"/>
    </w:rPr>
  </w:style>
  <w:style w:type="paragraph" w:customStyle="1" w:styleId="CharCharCharCharCharCharChar">
    <w:name w:val="Char Char Char Char Char Char Char"/>
    <w:basedOn w:val="a"/>
    <w:rsid w:val="00A41CC9"/>
    <w:pPr>
      <w:widowControl/>
      <w:spacing w:after="160" w:line="240" w:lineRule="exact"/>
    </w:pPr>
    <w:rPr>
      <w:rFonts w:cs="Arial"/>
      <w:kern w:val="0"/>
      <w:sz w:val="22"/>
      <w:szCs w:val="20"/>
      <w:lang w:eastAsia="en-US"/>
    </w:rPr>
  </w:style>
  <w:style w:type="paragraph" w:styleId="afa">
    <w:name w:val="Plain Text"/>
    <w:basedOn w:val="a"/>
    <w:link w:val="afb"/>
    <w:rsid w:val="003A2BE2"/>
    <w:rPr>
      <w:rFonts w:ascii="宋体" w:hAnsi="Courier New"/>
      <w:kern w:val="0"/>
      <w:sz w:val="20"/>
      <w:szCs w:val="20"/>
    </w:rPr>
  </w:style>
  <w:style w:type="character" w:customStyle="1" w:styleId="afb">
    <w:name w:val="纯文本 字符"/>
    <w:link w:val="afa"/>
    <w:rsid w:val="00A41CC9"/>
    <w:rPr>
      <w:rFonts w:ascii="宋体" w:hAnsi="Courier New"/>
    </w:rPr>
  </w:style>
  <w:style w:type="paragraph" w:styleId="afc">
    <w:name w:val="Revision"/>
    <w:hidden/>
    <w:uiPriority w:val="99"/>
    <w:semiHidden/>
    <w:rsid w:val="00A41CC9"/>
    <w:rPr>
      <w:rFonts w:ascii="Times New Roman" w:hAnsi="Times New Roman"/>
      <w:kern w:val="2"/>
      <w:sz w:val="21"/>
      <w:szCs w:val="24"/>
    </w:rPr>
  </w:style>
  <w:style w:type="paragraph" w:customStyle="1" w:styleId="Char2">
    <w:name w:val="Char2"/>
    <w:basedOn w:val="a"/>
    <w:rsid w:val="006F0A6A"/>
  </w:style>
  <w:style w:type="paragraph" w:customStyle="1" w:styleId="afd">
    <w:rsid w:val="003A2BE2"/>
    <w:pPr>
      <w:widowControl w:val="0"/>
      <w:jc w:val="both"/>
    </w:pPr>
    <w:rPr>
      <w:rFonts w:ascii="Times New Roman" w:hAnsi="Times New Roman"/>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576982">
      <w:bodyDiv w:val="1"/>
      <w:marLeft w:val="0"/>
      <w:marRight w:val="0"/>
      <w:marTop w:val="0"/>
      <w:marBottom w:val="0"/>
      <w:divBdr>
        <w:top w:val="none" w:sz="0" w:space="0" w:color="auto"/>
        <w:left w:val="none" w:sz="0" w:space="0" w:color="auto"/>
        <w:bottom w:val="none" w:sz="0" w:space="0" w:color="auto"/>
        <w:right w:val="none" w:sz="0" w:space="0" w:color="auto"/>
      </w:divBdr>
    </w:div>
    <w:div w:id="204830334">
      <w:bodyDiv w:val="1"/>
      <w:marLeft w:val="0"/>
      <w:marRight w:val="0"/>
      <w:marTop w:val="0"/>
      <w:marBottom w:val="0"/>
      <w:divBdr>
        <w:top w:val="none" w:sz="0" w:space="0" w:color="auto"/>
        <w:left w:val="none" w:sz="0" w:space="0" w:color="auto"/>
        <w:bottom w:val="none" w:sz="0" w:space="0" w:color="auto"/>
        <w:right w:val="none" w:sz="0" w:space="0" w:color="auto"/>
      </w:divBdr>
    </w:div>
    <w:div w:id="303238320">
      <w:bodyDiv w:val="1"/>
      <w:marLeft w:val="0"/>
      <w:marRight w:val="0"/>
      <w:marTop w:val="0"/>
      <w:marBottom w:val="0"/>
      <w:divBdr>
        <w:top w:val="none" w:sz="0" w:space="0" w:color="auto"/>
        <w:left w:val="none" w:sz="0" w:space="0" w:color="auto"/>
        <w:bottom w:val="none" w:sz="0" w:space="0" w:color="auto"/>
        <w:right w:val="none" w:sz="0" w:space="0" w:color="auto"/>
      </w:divBdr>
    </w:div>
    <w:div w:id="416292861">
      <w:bodyDiv w:val="1"/>
      <w:marLeft w:val="0"/>
      <w:marRight w:val="0"/>
      <w:marTop w:val="0"/>
      <w:marBottom w:val="0"/>
      <w:divBdr>
        <w:top w:val="none" w:sz="0" w:space="0" w:color="auto"/>
        <w:left w:val="none" w:sz="0" w:space="0" w:color="auto"/>
        <w:bottom w:val="none" w:sz="0" w:space="0" w:color="auto"/>
        <w:right w:val="none" w:sz="0" w:space="0" w:color="auto"/>
      </w:divBdr>
    </w:div>
    <w:div w:id="1165784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097AF5-2120-4379-96B1-63D72E8EF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55</Pages>
  <Words>5137</Words>
  <Characters>29282</Characters>
  <Application>Microsoft Office Word</Application>
  <DocSecurity>0</DocSecurity>
  <Lines>244</Lines>
  <Paragraphs>68</Paragraphs>
  <ScaleCrop>false</ScaleCrop>
  <Company/>
  <LinksUpToDate>false</LinksUpToDate>
  <CharactersWithSpaces>34351</CharactersWithSpaces>
  <SharedDoc>false</SharedDoc>
  <HLinks>
    <vt:vector size="126" baseType="variant">
      <vt:variant>
        <vt:i4>1310774</vt:i4>
      </vt:variant>
      <vt:variant>
        <vt:i4>122</vt:i4>
      </vt:variant>
      <vt:variant>
        <vt:i4>0</vt:i4>
      </vt:variant>
      <vt:variant>
        <vt:i4>5</vt:i4>
      </vt:variant>
      <vt:variant>
        <vt:lpwstr/>
      </vt:variant>
      <vt:variant>
        <vt:lpwstr>_Toc294546494</vt:lpwstr>
      </vt:variant>
      <vt:variant>
        <vt:i4>1310774</vt:i4>
      </vt:variant>
      <vt:variant>
        <vt:i4>116</vt:i4>
      </vt:variant>
      <vt:variant>
        <vt:i4>0</vt:i4>
      </vt:variant>
      <vt:variant>
        <vt:i4>5</vt:i4>
      </vt:variant>
      <vt:variant>
        <vt:lpwstr/>
      </vt:variant>
      <vt:variant>
        <vt:lpwstr>_Toc294546493</vt:lpwstr>
      </vt:variant>
      <vt:variant>
        <vt:i4>1310774</vt:i4>
      </vt:variant>
      <vt:variant>
        <vt:i4>110</vt:i4>
      </vt:variant>
      <vt:variant>
        <vt:i4>0</vt:i4>
      </vt:variant>
      <vt:variant>
        <vt:i4>5</vt:i4>
      </vt:variant>
      <vt:variant>
        <vt:lpwstr/>
      </vt:variant>
      <vt:variant>
        <vt:lpwstr>_Toc294546492</vt:lpwstr>
      </vt:variant>
      <vt:variant>
        <vt:i4>1310774</vt:i4>
      </vt:variant>
      <vt:variant>
        <vt:i4>104</vt:i4>
      </vt:variant>
      <vt:variant>
        <vt:i4>0</vt:i4>
      </vt:variant>
      <vt:variant>
        <vt:i4>5</vt:i4>
      </vt:variant>
      <vt:variant>
        <vt:lpwstr/>
      </vt:variant>
      <vt:variant>
        <vt:lpwstr>_Toc294546491</vt:lpwstr>
      </vt:variant>
      <vt:variant>
        <vt:i4>1310774</vt:i4>
      </vt:variant>
      <vt:variant>
        <vt:i4>98</vt:i4>
      </vt:variant>
      <vt:variant>
        <vt:i4>0</vt:i4>
      </vt:variant>
      <vt:variant>
        <vt:i4>5</vt:i4>
      </vt:variant>
      <vt:variant>
        <vt:lpwstr/>
      </vt:variant>
      <vt:variant>
        <vt:lpwstr>_Toc294546490</vt:lpwstr>
      </vt:variant>
      <vt:variant>
        <vt:i4>1376310</vt:i4>
      </vt:variant>
      <vt:variant>
        <vt:i4>92</vt:i4>
      </vt:variant>
      <vt:variant>
        <vt:i4>0</vt:i4>
      </vt:variant>
      <vt:variant>
        <vt:i4>5</vt:i4>
      </vt:variant>
      <vt:variant>
        <vt:lpwstr/>
      </vt:variant>
      <vt:variant>
        <vt:lpwstr>_Toc294546489</vt:lpwstr>
      </vt:variant>
      <vt:variant>
        <vt:i4>1376310</vt:i4>
      </vt:variant>
      <vt:variant>
        <vt:i4>86</vt:i4>
      </vt:variant>
      <vt:variant>
        <vt:i4>0</vt:i4>
      </vt:variant>
      <vt:variant>
        <vt:i4>5</vt:i4>
      </vt:variant>
      <vt:variant>
        <vt:lpwstr/>
      </vt:variant>
      <vt:variant>
        <vt:lpwstr>_Toc294546488</vt:lpwstr>
      </vt:variant>
      <vt:variant>
        <vt:i4>1376310</vt:i4>
      </vt:variant>
      <vt:variant>
        <vt:i4>80</vt:i4>
      </vt:variant>
      <vt:variant>
        <vt:i4>0</vt:i4>
      </vt:variant>
      <vt:variant>
        <vt:i4>5</vt:i4>
      </vt:variant>
      <vt:variant>
        <vt:lpwstr/>
      </vt:variant>
      <vt:variant>
        <vt:lpwstr>_Toc294546487</vt:lpwstr>
      </vt:variant>
      <vt:variant>
        <vt:i4>1376310</vt:i4>
      </vt:variant>
      <vt:variant>
        <vt:i4>74</vt:i4>
      </vt:variant>
      <vt:variant>
        <vt:i4>0</vt:i4>
      </vt:variant>
      <vt:variant>
        <vt:i4>5</vt:i4>
      </vt:variant>
      <vt:variant>
        <vt:lpwstr/>
      </vt:variant>
      <vt:variant>
        <vt:lpwstr>_Toc294546486</vt:lpwstr>
      </vt:variant>
      <vt:variant>
        <vt:i4>1376310</vt:i4>
      </vt:variant>
      <vt:variant>
        <vt:i4>68</vt:i4>
      </vt:variant>
      <vt:variant>
        <vt:i4>0</vt:i4>
      </vt:variant>
      <vt:variant>
        <vt:i4>5</vt:i4>
      </vt:variant>
      <vt:variant>
        <vt:lpwstr/>
      </vt:variant>
      <vt:variant>
        <vt:lpwstr>_Toc294546485</vt:lpwstr>
      </vt:variant>
      <vt:variant>
        <vt:i4>1376310</vt:i4>
      </vt:variant>
      <vt:variant>
        <vt:i4>62</vt:i4>
      </vt:variant>
      <vt:variant>
        <vt:i4>0</vt:i4>
      </vt:variant>
      <vt:variant>
        <vt:i4>5</vt:i4>
      </vt:variant>
      <vt:variant>
        <vt:lpwstr/>
      </vt:variant>
      <vt:variant>
        <vt:lpwstr>_Toc294546484</vt:lpwstr>
      </vt:variant>
      <vt:variant>
        <vt:i4>1376310</vt:i4>
      </vt:variant>
      <vt:variant>
        <vt:i4>56</vt:i4>
      </vt:variant>
      <vt:variant>
        <vt:i4>0</vt:i4>
      </vt:variant>
      <vt:variant>
        <vt:i4>5</vt:i4>
      </vt:variant>
      <vt:variant>
        <vt:lpwstr/>
      </vt:variant>
      <vt:variant>
        <vt:lpwstr>_Toc294546483</vt:lpwstr>
      </vt:variant>
      <vt:variant>
        <vt:i4>1376310</vt:i4>
      </vt:variant>
      <vt:variant>
        <vt:i4>50</vt:i4>
      </vt:variant>
      <vt:variant>
        <vt:i4>0</vt:i4>
      </vt:variant>
      <vt:variant>
        <vt:i4>5</vt:i4>
      </vt:variant>
      <vt:variant>
        <vt:lpwstr/>
      </vt:variant>
      <vt:variant>
        <vt:lpwstr>_Toc294546482</vt:lpwstr>
      </vt:variant>
      <vt:variant>
        <vt:i4>1376310</vt:i4>
      </vt:variant>
      <vt:variant>
        <vt:i4>44</vt:i4>
      </vt:variant>
      <vt:variant>
        <vt:i4>0</vt:i4>
      </vt:variant>
      <vt:variant>
        <vt:i4>5</vt:i4>
      </vt:variant>
      <vt:variant>
        <vt:lpwstr/>
      </vt:variant>
      <vt:variant>
        <vt:lpwstr>_Toc294546481</vt:lpwstr>
      </vt:variant>
      <vt:variant>
        <vt:i4>1376310</vt:i4>
      </vt:variant>
      <vt:variant>
        <vt:i4>38</vt:i4>
      </vt:variant>
      <vt:variant>
        <vt:i4>0</vt:i4>
      </vt:variant>
      <vt:variant>
        <vt:i4>5</vt:i4>
      </vt:variant>
      <vt:variant>
        <vt:lpwstr/>
      </vt:variant>
      <vt:variant>
        <vt:lpwstr>_Toc294546480</vt:lpwstr>
      </vt:variant>
      <vt:variant>
        <vt:i4>1703990</vt:i4>
      </vt:variant>
      <vt:variant>
        <vt:i4>32</vt:i4>
      </vt:variant>
      <vt:variant>
        <vt:i4>0</vt:i4>
      </vt:variant>
      <vt:variant>
        <vt:i4>5</vt:i4>
      </vt:variant>
      <vt:variant>
        <vt:lpwstr/>
      </vt:variant>
      <vt:variant>
        <vt:lpwstr>_Toc294546479</vt:lpwstr>
      </vt:variant>
      <vt:variant>
        <vt:i4>1703990</vt:i4>
      </vt:variant>
      <vt:variant>
        <vt:i4>26</vt:i4>
      </vt:variant>
      <vt:variant>
        <vt:i4>0</vt:i4>
      </vt:variant>
      <vt:variant>
        <vt:i4>5</vt:i4>
      </vt:variant>
      <vt:variant>
        <vt:lpwstr/>
      </vt:variant>
      <vt:variant>
        <vt:lpwstr>_Toc294546478</vt:lpwstr>
      </vt:variant>
      <vt:variant>
        <vt:i4>1703990</vt:i4>
      </vt:variant>
      <vt:variant>
        <vt:i4>20</vt:i4>
      </vt:variant>
      <vt:variant>
        <vt:i4>0</vt:i4>
      </vt:variant>
      <vt:variant>
        <vt:i4>5</vt:i4>
      </vt:variant>
      <vt:variant>
        <vt:lpwstr/>
      </vt:variant>
      <vt:variant>
        <vt:lpwstr>_Toc294546477</vt:lpwstr>
      </vt:variant>
      <vt:variant>
        <vt:i4>1703990</vt:i4>
      </vt:variant>
      <vt:variant>
        <vt:i4>14</vt:i4>
      </vt:variant>
      <vt:variant>
        <vt:i4>0</vt:i4>
      </vt:variant>
      <vt:variant>
        <vt:i4>5</vt:i4>
      </vt:variant>
      <vt:variant>
        <vt:lpwstr/>
      </vt:variant>
      <vt:variant>
        <vt:lpwstr>_Toc294546476</vt:lpwstr>
      </vt:variant>
      <vt:variant>
        <vt:i4>1703990</vt:i4>
      </vt:variant>
      <vt:variant>
        <vt:i4>8</vt:i4>
      </vt:variant>
      <vt:variant>
        <vt:i4>0</vt:i4>
      </vt:variant>
      <vt:variant>
        <vt:i4>5</vt:i4>
      </vt:variant>
      <vt:variant>
        <vt:lpwstr/>
      </vt:variant>
      <vt:variant>
        <vt:lpwstr>_Toc294546475</vt:lpwstr>
      </vt:variant>
      <vt:variant>
        <vt:i4>1703990</vt:i4>
      </vt:variant>
      <vt:variant>
        <vt:i4>2</vt:i4>
      </vt:variant>
      <vt:variant>
        <vt:i4>0</vt:i4>
      </vt:variant>
      <vt:variant>
        <vt:i4>5</vt:i4>
      </vt:variant>
      <vt:variant>
        <vt:lpwstr/>
      </vt:variant>
      <vt:variant>
        <vt:lpwstr>_Toc294546474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罗华庚</dc:creator>
  <cp:lastModifiedBy>廖雨萌</cp:lastModifiedBy>
  <cp:revision>6</cp:revision>
  <cp:lastPrinted>2016-10-11T08:21:00Z</cp:lastPrinted>
  <dcterms:created xsi:type="dcterms:W3CDTF">2017-04-21T09:29:00Z</dcterms:created>
  <dcterms:modified xsi:type="dcterms:W3CDTF">2017-04-21T10:16:00Z</dcterms:modified>
</cp:coreProperties>
</file>