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E65EB1B" w14:textId="09BF8619" w:rsidR="00F031E5" w:rsidRPr="003A6FAF" w:rsidRDefault="00F031E5">
      <w:pPr>
        <w:tabs>
          <w:tab w:val="left" w:pos="6660"/>
        </w:tabs>
        <w:spacing w:line="360" w:lineRule="auto"/>
        <w:jc w:val="center"/>
        <w:rPr>
          <w:sz w:val="44"/>
        </w:rPr>
      </w:pPr>
    </w:p>
    <w:p w14:paraId="16F92BB3" w14:textId="77777777" w:rsidR="00F031E5" w:rsidRPr="003A6FAF" w:rsidRDefault="00F031E5" w:rsidP="003A6FAF">
      <w:pPr>
        <w:jc w:val="center"/>
        <w:rPr>
          <w:b/>
          <w:sz w:val="52"/>
        </w:rPr>
      </w:pPr>
    </w:p>
    <w:p w14:paraId="700E310A" w14:textId="533BA4DD" w:rsidR="00F031E5" w:rsidRDefault="00F031E5">
      <w:pPr>
        <w:jc w:val="center"/>
        <w:rPr>
          <w:b/>
          <w:sz w:val="52"/>
        </w:rPr>
      </w:pPr>
    </w:p>
    <w:p w14:paraId="6B7C439E" w14:textId="329E49E1" w:rsidR="00F031E5" w:rsidRPr="003A6FAF" w:rsidRDefault="00101B87">
      <w:pPr>
        <w:jc w:val="center"/>
        <w:rPr>
          <w:b/>
          <w:sz w:val="52"/>
        </w:rPr>
      </w:pPr>
      <w:r>
        <w:rPr>
          <w:rFonts w:hint="eastAsia"/>
          <w:b/>
          <w:sz w:val="52"/>
        </w:rPr>
        <w:t>汇安</w:t>
      </w:r>
      <w:r w:rsidR="00F031E5" w:rsidRPr="003A6FAF">
        <w:rPr>
          <w:b/>
          <w:sz w:val="52"/>
        </w:rPr>
        <w:t>基金管理有限</w:t>
      </w:r>
      <w:r>
        <w:rPr>
          <w:b/>
          <w:sz w:val="52"/>
        </w:rPr>
        <w:t>责任</w:t>
      </w:r>
      <w:r w:rsidR="00F031E5" w:rsidRPr="003A6FAF">
        <w:rPr>
          <w:b/>
          <w:sz w:val="52"/>
        </w:rPr>
        <w:t>公司</w:t>
      </w:r>
    </w:p>
    <w:p w14:paraId="193AEF53" w14:textId="77777777" w:rsidR="00F031E5" w:rsidRPr="003A6FAF" w:rsidRDefault="00F031E5">
      <w:pPr>
        <w:rPr>
          <w:b/>
        </w:rPr>
      </w:pPr>
    </w:p>
    <w:p w14:paraId="04FBFE6D" w14:textId="77777777" w:rsidR="00F031E5" w:rsidRPr="003A6FAF" w:rsidRDefault="00F031E5">
      <w:pPr>
        <w:jc w:val="center"/>
        <w:rPr>
          <w:b/>
          <w:sz w:val="52"/>
        </w:rPr>
      </w:pPr>
    </w:p>
    <w:p w14:paraId="525C42B6" w14:textId="27715931" w:rsidR="00BE72C2" w:rsidRPr="003A6FAF" w:rsidRDefault="00101B87">
      <w:pPr>
        <w:jc w:val="center"/>
        <w:rPr>
          <w:b/>
          <w:sz w:val="48"/>
        </w:rPr>
      </w:pPr>
      <w:bookmarkStart w:id="0" w:name="_Toc123112222"/>
      <w:bookmarkStart w:id="1" w:name="_Toc123112261"/>
      <w:bookmarkStart w:id="2" w:name="_Toc123701381"/>
      <w:bookmarkStart w:id="3" w:name="_Toc139991724"/>
      <w:bookmarkStart w:id="4" w:name="_Toc139992299"/>
      <w:r>
        <w:rPr>
          <w:rFonts w:hint="eastAsia"/>
          <w:b/>
          <w:sz w:val="48"/>
        </w:rPr>
        <w:t>汇安</w:t>
      </w:r>
      <w:r w:rsidR="0029458D">
        <w:rPr>
          <w:rFonts w:hint="eastAsia"/>
          <w:b/>
          <w:sz w:val="48"/>
        </w:rPr>
        <w:t>丰裕</w:t>
      </w:r>
      <w:r w:rsidR="00BE72C2" w:rsidRPr="00FD1662">
        <w:rPr>
          <w:rFonts w:hint="eastAsia"/>
          <w:b/>
          <w:sz w:val="48"/>
        </w:rPr>
        <w:t>灵活配置</w:t>
      </w:r>
      <w:r w:rsidR="00F031E5" w:rsidRPr="003A6FAF">
        <w:rPr>
          <w:rFonts w:hint="eastAsia"/>
          <w:b/>
          <w:sz w:val="48"/>
        </w:rPr>
        <w:t>混合型</w:t>
      </w:r>
      <w:r w:rsidR="00F031E5" w:rsidRPr="003A6FAF">
        <w:rPr>
          <w:b/>
          <w:sz w:val="48"/>
        </w:rPr>
        <w:t>证券投资基金</w:t>
      </w:r>
      <w:bookmarkStart w:id="5" w:name="_Toc123112223"/>
      <w:bookmarkStart w:id="6" w:name="_Toc123112262"/>
      <w:bookmarkStart w:id="7" w:name="_Toc123701382"/>
      <w:bookmarkStart w:id="8" w:name="_Toc139991725"/>
      <w:bookmarkStart w:id="9" w:name="_Toc139992300"/>
      <w:bookmarkEnd w:id="0"/>
      <w:bookmarkEnd w:id="1"/>
      <w:bookmarkEnd w:id="2"/>
      <w:bookmarkEnd w:id="3"/>
      <w:bookmarkEnd w:id="4"/>
    </w:p>
    <w:p w14:paraId="387812EA" w14:textId="77777777" w:rsidR="00BE72C2" w:rsidRPr="00EB300D" w:rsidRDefault="00BE72C2">
      <w:pPr>
        <w:jc w:val="center"/>
        <w:rPr>
          <w:b/>
          <w:sz w:val="48"/>
        </w:rPr>
      </w:pPr>
    </w:p>
    <w:p w14:paraId="717A69D4" w14:textId="643278C3" w:rsidR="00F031E5" w:rsidRPr="003A6FAF" w:rsidRDefault="00F031E5" w:rsidP="00BE72C2">
      <w:pPr>
        <w:jc w:val="center"/>
        <w:rPr>
          <w:b/>
          <w:sz w:val="48"/>
        </w:rPr>
      </w:pPr>
      <w:r w:rsidRPr="003A6FAF">
        <w:rPr>
          <w:b/>
          <w:sz w:val="48"/>
        </w:rPr>
        <w:t>基金合同</w:t>
      </w:r>
      <w:bookmarkEnd w:id="5"/>
      <w:bookmarkEnd w:id="6"/>
      <w:bookmarkEnd w:id="7"/>
      <w:bookmarkEnd w:id="8"/>
      <w:bookmarkEnd w:id="9"/>
      <w:r w:rsidR="00A023FD">
        <w:rPr>
          <w:rFonts w:hint="eastAsia"/>
          <w:b/>
          <w:sz w:val="48"/>
        </w:rPr>
        <w:t>摘要</w:t>
      </w:r>
    </w:p>
    <w:p w14:paraId="003AED85" w14:textId="203CF361" w:rsidR="00F031E5" w:rsidRDefault="00F031E5">
      <w:pPr>
        <w:jc w:val="center"/>
        <w:rPr>
          <w:rFonts w:ascii="宋体" w:hAnsi="宋体"/>
          <w:b/>
          <w:sz w:val="52"/>
        </w:rPr>
      </w:pPr>
    </w:p>
    <w:p w14:paraId="5D518FED" w14:textId="77777777" w:rsidR="00F8794B" w:rsidRPr="003A6FAF" w:rsidRDefault="00F8794B">
      <w:pPr>
        <w:jc w:val="center"/>
        <w:rPr>
          <w:b/>
          <w:sz w:val="52"/>
        </w:rPr>
      </w:pPr>
    </w:p>
    <w:p w14:paraId="6FB6B266" w14:textId="77777777" w:rsidR="00F031E5" w:rsidRPr="003A6FAF" w:rsidRDefault="00F031E5">
      <w:pPr>
        <w:jc w:val="center"/>
        <w:rPr>
          <w:b/>
          <w:sz w:val="52"/>
        </w:rPr>
      </w:pPr>
    </w:p>
    <w:p w14:paraId="4EE6DDE7" w14:textId="77777777" w:rsidR="00F031E5" w:rsidRPr="003A6FAF" w:rsidRDefault="00F031E5">
      <w:pPr>
        <w:jc w:val="center"/>
        <w:rPr>
          <w:b/>
          <w:sz w:val="52"/>
        </w:rPr>
      </w:pPr>
    </w:p>
    <w:p w14:paraId="09DBCFE5" w14:textId="77777777" w:rsidR="00F031E5" w:rsidRPr="003A6FAF" w:rsidRDefault="00F031E5">
      <w:pPr>
        <w:jc w:val="center"/>
        <w:rPr>
          <w:b/>
          <w:sz w:val="52"/>
        </w:rPr>
      </w:pPr>
    </w:p>
    <w:p w14:paraId="50C34A06" w14:textId="77777777" w:rsidR="00F031E5" w:rsidRPr="003A6FAF" w:rsidRDefault="00F031E5">
      <w:pPr>
        <w:jc w:val="center"/>
        <w:rPr>
          <w:b/>
          <w:sz w:val="52"/>
        </w:rPr>
      </w:pPr>
    </w:p>
    <w:p w14:paraId="6EFBAD1B" w14:textId="77777777" w:rsidR="00F031E5" w:rsidRPr="003A6FAF" w:rsidRDefault="00F031E5">
      <w:pPr>
        <w:rPr>
          <w:b/>
        </w:rPr>
      </w:pPr>
    </w:p>
    <w:p w14:paraId="482CD859" w14:textId="796A893E" w:rsidR="00F031E5" w:rsidRPr="00827106" w:rsidRDefault="00F031E5">
      <w:pPr>
        <w:jc w:val="center"/>
        <w:rPr>
          <w:b/>
          <w:sz w:val="36"/>
        </w:rPr>
      </w:pPr>
      <w:bookmarkStart w:id="10" w:name="_Toc139992301"/>
      <w:bookmarkStart w:id="11" w:name="_Toc139991726"/>
      <w:bookmarkStart w:id="12" w:name="_Toc123701383"/>
      <w:bookmarkStart w:id="13" w:name="_Toc123112263"/>
      <w:bookmarkStart w:id="14" w:name="_Toc123112224"/>
      <w:r w:rsidRPr="003A6FAF">
        <w:rPr>
          <w:b/>
          <w:sz w:val="36"/>
        </w:rPr>
        <w:t>基金管理人：</w:t>
      </w:r>
      <w:bookmarkEnd w:id="10"/>
      <w:bookmarkEnd w:id="11"/>
      <w:bookmarkEnd w:id="12"/>
      <w:bookmarkEnd w:id="13"/>
      <w:bookmarkEnd w:id="14"/>
      <w:r w:rsidR="00101B87" w:rsidRPr="00827106">
        <w:rPr>
          <w:rFonts w:hint="eastAsia"/>
          <w:b/>
          <w:sz w:val="36"/>
        </w:rPr>
        <w:t>汇安基金管理有限责任公司</w:t>
      </w:r>
    </w:p>
    <w:p w14:paraId="7B74ABC4" w14:textId="357A1AFC" w:rsidR="0018144A" w:rsidRPr="00827106" w:rsidRDefault="00F031E5">
      <w:pPr>
        <w:jc w:val="center"/>
        <w:rPr>
          <w:b/>
          <w:sz w:val="36"/>
        </w:rPr>
      </w:pPr>
      <w:bookmarkStart w:id="15" w:name="_Toc123112225"/>
      <w:bookmarkStart w:id="16" w:name="_Toc123112264"/>
      <w:bookmarkStart w:id="17" w:name="_Toc123701384"/>
      <w:bookmarkStart w:id="18" w:name="_Toc139991727"/>
      <w:bookmarkStart w:id="19" w:name="_Toc139992302"/>
      <w:r w:rsidRPr="003A6FAF">
        <w:rPr>
          <w:b/>
          <w:sz w:val="36"/>
        </w:rPr>
        <w:t>基金托管人：</w:t>
      </w:r>
      <w:r w:rsidR="005749A9" w:rsidRPr="00827106">
        <w:rPr>
          <w:rFonts w:ascii="宋体" w:hAnsi="宋体" w:hint="eastAsia"/>
          <w:b/>
          <w:sz w:val="36"/>
        </w:rPr>
        <w:t>兴业</w:t>
      </w:r>
      <w:r w:rsidR="0018144A" w:rsidRPr="00827106">
        <w:rPr>
          <w:rFonts w:hint="eastAsia"/>
          <w:b/>
          <w:sz w:val="36"/>
        </w:rPr>
        <w:t>银行股份有限公司</w:t>
      </w:r>
    </w:p>
    <w:p w14:paraId="45EE6B73" w14:textId="77777777" w:rsidR="00F031E5" w:rsidRPr="00FD1662" w:rsidRDefault="00F031E5">
      <w:pPr>
        <w:jc w:val="center"/>
        <w:rPr>
          <w:b/>
          <w:sz w:val="36"/>
        </w:rPr>
      </w:pPr>
      <w:r w:rsidRPr="00FD1662">
        <w:rPr>
          <w:b/>
          <w:sz w:val="36"/>
        </w:rPr>
        <w:t xml:space="preserve">          </w:t>
      </w:r>
      <w:bookmarkEnd w:id="15"/>
      <w:bookmarkEnd w:id="16"/>
      <w:bookmarkEnd w:id="17"/>
      <w:bookmarkEnd w:id="18"/>
      <w:bookmarkEnd w:id="19"/>
      <w:r w:rsidRPr="00FD1662">
        <w:rPr>
          <w:b/>
          <w:sz w:val="36"/>
        </w:rPr>
        <w:t xml:space="preserve"> </w:t>
      </w:r>
    </w:p>
    <w:p w14:paraId="669CEE52" w14:textId="77777777" w:rsidR="00F031E5" w:rsidRPr="00FD1662" w:rsidRDefault="00F031E5">
      <w:pPr>
        <w:jc w:val="center"/>
        <w:rPr>
          <w:bCs/>
          <w:sz w:val="32"/>
        </w:rPr>
      </w:pPr>
    </w:p>
    <w:p w14:paraId="2D6FADEF" w14:textId="77777777" w:rsidR="00F031E5" w:rsidRPr="00FD1662" w:rsidRDefault="00F031E5">
      <w:pPr>
        <w:jc w:val="center"/>
        <w:rPr>
          <w:bCs/>
          <w:sz w:val="28"/>
        </w:rPr>
      </w:pPr>
      <w:bookmarkStart w:id="20" w:name="_Toc123112227"/>
      <w:bookmarkStart w:id="21" w:name="_Toc123112266"/>
      <w:bookmarkStart w:id="22" w:name="_Toc123701386"/>
      <w:bookmarkStart w:id="23" w:name="_Toc139991729"/>
    </w:p>
    <w:p w14:paraId="3070841D" w14:textId="745C545C" w:rsidR="00F031E5" w:rsidRPr="00FD1662" w:rsidRDefault="000679B7">
      <w:pPr>
        <w:jc w:val="center"/>
        <w:rPr>
          <w:bCs/>
          <w:sz w:val="28"/>
        </w:rPr>
        <w:sectPr w:rsidR="00F031E5" w:rsidRPr="00FD166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720"/>
          <w:titlePg/>
          <w:docGrid w:type="lines" w:linePitch="312"/>
        </w:sectPr>
      </w:pPr>
      <w:r>
        <w:rPr>
          <w:rFonts w:ascii="宋体" w:hint="eastAsia"/>
          <w:b/>
          <w:bCs/>
          <w:sz w:val="30"/>
        </w:rPr>
        <w:t>二〇一七</w:t>
      </w:r>
      <w:r w:rsidR="00B4564E" w:rsidRPr="00FD1662">
        <w:rPr>
          <w:rFonts w:ascii="宋体" w:hint="eastAsia"/>
          <w:b/>
          <w:bCs/>
          <w:sz w:val="30"/>
        </w:rPr>
        <w:t>年</w:t>
      </w:r>
      <w:r>
        <w:rPr>
          <w:rFonts w:ascii="宋体" w:hint="eastAsia"/>
          <w:b/>
          <w:bCs/>
          <w:sz w:val="30"/>
        </w:rPr>
        <w:t>四</w:t>
      </w:r>
      <w:r w:rsidR="00B4564E" w:rsidRPr="00FD1662">
        <w:rPr>
          <w:rFonts w:ascii="宋体" w:hint="eastAsia"/>
          <w:b/>
          <w:bCs/>
          <w:sz w:val="30"/>
        </w:rPr>
        <w:t>月</w:t>
      </w:r>
    </w:p>
    <w:p w14:paraId="2F909560" w14:textId="5D436EDC" w:rsidR="00F031E5" w:rsidRPr="00FD1662" w:rsidRDefault="00194D72" w:rsidP="00194D72">
      <w:pPr>
        <w:pStyle w:val="1"/>
        <w:spacing w:before="0" w:after="0"/>
        <w:jc w:val="center"/>
        <w:rPr>
          <w:rFonts w:hAnsi="宋体"/>
        </w:rPr>
      </w:pPr>
      <w:bookmarkStart w:id="24" w:name="_Toc459908344"/>
      <w:bookmarkStart w:id="25" w:name="_Toc258829400"/>
      <w:bookmarkStart w:id="26" w:name="_Toc233456272"/>
      <w:bookmarkEnd w:id="20"/>
      <w:bookmarkEnd w:id="21"/>
      <w:bookmarkEnd w:id="22"/>
      <w:bookmarkEnd w:id="23"/>
      <w:r w:rsidRPr="00194D72">
        <w:rPr>
          <w:rFonts w:ascii="Times New Roman" w:hint="eastAsia"/>
          <w:color w:val="auto"/>
          <w:sz w:val="30"/>
        </w:rPr>
        <w:lastRenderedPageBreak/>
        <w:t>基金合同内容摘要</w:t>
      </w:r>
      <w:bookmarkEnd w:id="24"/>
    </w:p>
    <w:p w14:paraId="3D95424B" w14:textId="1E78536C" w:rsidR="00194D72" w:rsidRDefault="00194D72">
      <w:pPr>
        <w:spacing w:line="360" w:lineRule="auto"/>
        <w:ind w:firstLineChars="200" w:firstLine="480"/>
        <w:rPr>
          <w:rFonts w:ascii="宋体" w:hAnsi="宋体"/>
          <w:sz w:val="24"/>
        </w:rPr>
      </w:pPr>
    </w:p>
    <w:p w14:paraId="54BD8DD1"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一、基金合同当事人及权利义务</w:t>
      </w:r>
    </w:p>
    <w:p w14:paraId="06F663CB" w14:textId="77777777" w:rsidR="00194D72" w:rsidRPr="00CD4D32" w:rsidRDefault="00194D72" w:rsidP="00194D72">
      <w:pPr>
        <w:spacing w:line="360" w:lineRule="auto"/>
        <w:ind w:firstLineChars="200" w:firstLine="480"/>
        <w:rPr>
          <w:bCs/>
          <w:sz w:val="24"/>
        </w:rPr>
      </w:pPr>
      <w:r w:rsidRPr="00CD4D32">
        <w:rPr>
          <w:rFonts w:hint="eastAsia"/>
          <w:bCs/>
          <w:sz w:val="24"/>
        </w:rPr>
        <w:t>（一）基金管理人</w:t>
      </w:r>
    </w:p>
    <w:p w14:paraId="355F268F" w14:textId="77777777" w:rsidR="00194D72" w:rsidRPr="00CD4D32" w:rsidRDefault="00194D72" w:rsidP="00194D72">
      <w:pPr>
        <w:spacing w:line="360" w:lineRule="auto"/>
        <w:ind w:firstLineChars="200" w:firstLine="480"/>
        <w:rPr>
          <w:bCs/>
          <w:sz w:val="24"/>
        </w:rPr>
      </w:pPr>
      <w:r w:rsidRPr="00CD4D32">
        <w:rPr>
          <w:bCs/>
          <w:sz w:val="24"/>
        </w:rPr>
        <w:t>1</w:t>
      </w:r>
      <w:r w:rsidRPr="00CD4D32">
        <w:rPr>
          <w:rFonts w:hint="eastAsia"/>
          <w:bCs/>
          <w:sz w:val="24"/>
        </w:rPr>
        <w:t>、基金管理人简况</w:t>
      </w:r>
    </w:p>
    <w:p w14:paraId="20204436" w14:textId="77777777" w:rsidR="00721746" w:rsidRPr="00721746" w:rsidRDefault="00721746" w:rsidP="00721746">
      <w:pPr>
        <w:spacing w:line="360" w:lineRule="auto"/>
        <w:ind w:firstLineChars="200" w:firstLine="480"/>
        <w:rPr>
          <w:bCs/>
          <w:sz w:val="24"/>
        </w:rPr>
      </w:pPr>
      <w:r w:rsidRPr="00721746">
        <w:rPr>
          <w:bCs/>
          <w:sz w:val="24"/>
        </w:rPr>
        <w:t>名称：</w:t>
      </w:r>
      <w:r w:rsidRPr="00721746">
        <w:rPr>
          <w:rFonts w:hint="eastAsia"/>
          <w:bCs/>
          <w:sz w:val="24"/>
        </w:rPr>
        <w:t>汇安基金管理有限责任公司</w:t>
      </w:r>
    </w:p>
    <w:p w14:paraId="10E58B16" w14:textId="77777777" w:rsidR="00721746" w:rsidRPr="00721746" w:rsidRDefault="00721746" w:rsidP="00721746">
      <w:pPr>
        <w:spacing w:line="360" w:lineRule="auto"/>
        <w:ind w:firstLineChars="200" w:firstLine="480"/>
        <w:rPr>
          <w:bCs/>
          <w:sz w:val="24"/>
        </w:rPr>
      </w:pPr>
      <w:r w:rsidRPr="00721746">
        <w:rPr>
          <w:bCs/>
          <w:sz w:val="24"/>
        </w:rPr>
        <w:t>住所：</w:t>
      </w:r>
      <w:r w:rsidRPr="00721746">
        <w:rPr>
          <w:rFonts w:hint="eastAsia"/>
          <w:bCs/>
          <w:sz w:val="24"/>
        </w:rPr>
        <w:t>上海市虹口区欧阳路</w:t>
      </w:r>
      <w:r w:rsidRPr="00721746">
        <w:rPr>
          <w:rFonts w:hint="eastAsia"/>
          <w:bCs/>
          <w:sz w:val="24"/>
        </w:rPr>
        <w:t>218</w:t>
      </w:r>
      <w:r w:rsidRPr="00721746">
        <w:rPr>
          <w:rFonts w:hint="eastAsia"/>
          <w:bCs/>
          <w:sz w:val="24"/>
        </w:rPr>
        <w:t>弄</w:t>
      </w:r>
      <w:r w:rsidRPr="00721746">
        <w:rPr>
          <w:rFonts w:hint="eastAsia"/>
          <w:bCs/>
          <w:sz w:val="24"/>
        </w:rPr>
        <w:t>1</w:t>
      </w:r>
      <w:r w:rsidRPr="00721746">
        <w:rPr>
          <w:rFonts w:hint="eastAsia"/>
          <w:bCs/>
          <w:sz w:val="24"/>
        </w:rPr>
        <w:t>号</w:t>
      </w:r>
      <w:r w:rsidRPr="00721746">
        <w:rPr>
          <w:rFonts w:hint="eastAsia"/>
          <w:bCs/>
          <w:sz w:val="24"/>
        </w:rPr>
        <w:t>2</w:t>
      </w:r>
      <w:r w:rsidRPr="00721746">
        <w:rPr>
          <w:rFonts w:hint="eastAsia"/>
          <w:bCs/>
          <w:sz w:val="24"/>
        </w:rPr>
        <w:t>楼</w:t>
      </w:r>
      <w:r w:rsidRPr="00721746">
        <w:rPr>
          <w:rFonts w:hint="eastAsia"/>
          <w:bCs/>
          <w:sz w:val="24"/>
        </w:rPr>
        <w:t>215</w:t>
      </w:r>
      <w:r w:rsidRPr="00721746">
        <w:rPr>
          <w:rFonts w:hint="eastAsia"/>
          <w:bCs/>
          <w:sz w:val="24"/>
        </w:rPr>
        <w:t>室</w:t>
      </w:r>
    </w:p>
    <w:p w14:paraId="511578B3" w14:textId="77777777" w:rsidR="00721746" w:rsidRPr="00721746" w:rsidRDefault="00721746" w:rsidP="00721746">
      <w:pPr>
        <w:spacing w:line="360" w:lineRule="auto"/>
        <w:ind w:firstLineChars="200" w:firstLine="480"/>
        <w:rPr>
          <w:bCs/>
          <w:sz w:val="24"/>
        </w:rPr>
      </w:pPr>
      <w:r w:rsidRPr="00721746">
        <w:rPr>
          <w:bCs/>
          <w:sz w:val="24"/>
        </w:rPr>
        <w:t>法定代表人：</w:t>
      </w:r>
      <w:r w:rsidRPr="00721746">
        <w:rPr>
          <w:rFonts w:hint="eastAsia"/>
          <w:bCs/>
          <w:sz w:val="24"/>
        </w:rPr>
        <w:t>秦军</w:t>
      </w:r>
    </w:p>
    <w:p w14:paraId="3FC43D39" w14:textId="77777777" w:rsidR="00721746" w:rsidRPr="00721746" w:rsidRDefault="00721746" w:rsidP="00721746">
      <w:pPr>
        <w:spacing w:line="360" w:lineRule="auto"/>
        <w:ind w:firstLineChars="200" w:firstLine="480"/>
        <w:rPr>
          <w:bCs/>
          <w:sz w:val="24"/>
        </w:rPr>
      </w:pPr>
      <w:r w:rsidRPr="00721746">
        <w:rPr>
          <w:bCs/>
          <w:sz w:val="24"/>
        </w:rPr>
        <w:t>设立日期：</w:t>
      </w:r>
      <w:r w:rsidRPr="00721746">
        <w:rPr>
          <w:rFonts w:hint="eastAsia"/>
          <w:bCs/>
          <w:sz w:val="24"/>
        </w:rPr>
        <w:t>2016</w:t>
      </w:r>
      <w:r w:rsidRPr="00721746">
        <w:rPr>
          <w:rFonts w:hint="eastAsia"/>
          <w:bCs/>
          <w:sz w:val="24"/>
        </w:rPr>
        <w:t>年</w:t>
      </w:r>
      <w:r w:rsidRPr="00721746">
        <w:rPr>
          <w:rFonts w:hint="eastAsia"/>
          <w:bCs/>
          <w:sz w:val="24"/>
        </w:rPr>
        <w:t>4</w:t>
      </w:r>
      <w:r w:rsidRPr="00721746">
        <w:rPr>
          <w:rFonts w:hint="eastAsia"/>
          <w:bCs/>
          <w:sz w:val="24"/>
        </w:rPr>
        <w:t>月</w:t>
      </w:r>
      <w:r w:rsidRPr="00721746">
        <w:rPr>
          <w:rFonts w:hint="eastAsia"/>
          <w:bCs/>
          <w:sz w:val="24"/>
        </w:rPr>
        <w:t>25</w:t>
      </w:r>
      <w:r w:rsidRPr="00721746">
        <w:rPr>
          <w:rFonts w:hint="eastAsia"/>
          <w:bCs/>
          <w:sz w:val="24"/>
        </w:rPr>
        <w:t>日</w:t>
      </w:r>
    </w:p>
    <w:p w14:paraId="666D9782" w14:textId="777DED91" w:rsidR="00721746" w:rsidRPr="00721746" w:rsidRDefault="00721746" w:rsidP="00721746">
      <w:pPr>
        <w:spacing w:line="360" w:lineRule="auto"/>
        <w:ind w:firstLineChars="200" w:firstLine="480"/>
        <w:rPr>
          <w:bCs/>
          <w:sz w:val="24"/>
        </w:rPr>
      </w:pPr>
      <w:r w:rsidRPr="00721746">
        <w:rPr>
          <w:bCs/>
          <w:sz w:val="24"/>
        </w:rPr>
        <w:t>批准设立机关及批准设立文号：</w:t>
      </w:r>
      <w:r w:rsidR="00827106">
        <w:rPr>
          <w:rFonts w:hint="eastAsia"/>
          <w:bCs/>
          <w:sz w:val="24"/>
        </w:rPr>
        <w:t>中国证监会证监许可</w:t>
      </w:r>
      <w:r w:rsidR="00827106">
        <w:rPr>
          <w:rFonts w:hint="eastAsia"/>
          <w:bCs/>
          <w:sz w:val="24"/>
        </w:rPr>
        <w:t>[</w:t>
      </w:r>
      <w:r w:rsidRPr="00721746">
        <w:rPr>
          <w:bCs/>
          <w:sz w:val="24"/>
        </w:rPr>
        <w:t>2016</w:t>
      </w:r>
      <w:r w:rsidR="00827106">
        <w:rPr>
          <w:rFonts w:hint="eastAsia"/>
          <w:bCs/>
          <w:sz w:val="24"/>
        </w:rPr>
        <w:t>]</w:t>
      </w:r>
      <w:r w:rsidRPr="00721746">
        <w:rPr>
          <w:bCs/>
          <w:sz w:val="24"/>
        </w:rPr>
        <w:t>860</w:t>
      </w:r>
      <w:r w:rsidRPr="00721746">
        <w:rPr>
          <w:rFonts w:hint="eastAsia"/>
          <w:bCs/>
          <w:sz w:val="24"/>
        </w:rPr>
        <w:t>号</w:t>
      </w:r>
    </w:p>
    <w:p w14:paraId="155A5455" w14:textId="77777777" w:rsidR="00721746" w:rsidRPr="00721746" w:rsidRDefault="00721746" w:rsidP="00721746">
      <w:pPr>
        <w:spacing w:line="360" w:lineRule="auto"/>
        <w:ind w:firstLineChars="200" w:firstLine="480"/>
        <w:rPr>
          <w:bCs/>
          <w:sz w:val="24"/>
        </w:rPr>
      </w:pPr>
      <w:r w:rsidRPr="00721746">
        <w:rPr>
          <w:bCs/>
          <w:sz w:val="24"/>
        </w:rPr>
        <w:t>组织形式：</w:t>
      </w:r>
      <w:r w:rsidRPr="00721746">
        <w:rPr>
          <w:rFonts w:hint="eastAsia"/>
          <w:bCs/>
          <w:sz w:val="24"/>
        </w:rPr>
        <w:t>有限责任公司</w:t>
      </w:r>
      <w:r w:rsidRPr="00721746">
        <w:rPr>
          <w:bCs/>
          <w:sz w:val="24"/>
        </w:rPr>
        <w:t xml:space="preserve"> </w:t>
      </w:r>
    </w:p>
    <w:p w14:paraId="45620F41" w14:textId="77777777" w:rsidR="00721746" w:rsidRPr="00721746" w:rsidRDefault="00721746" w:rsidP="00721746">
      <w:pPr>
        <w:spacing w:line="360" w:lineRule="auto"/>
        <w:ind w:firstLineChars="200" w:firstLine="480"/>
        <w:rPr>
          <w:bCs/>
          <w:sz w:val="24"/>
        </w:rPr>
      </w:pPr>
      <w:r w:rsidRPr="00721746">
        <w:rPr>
          <w:bCs/>
          <w:sz w:val="24"/>
        </w:rPr>
        <w:t>注册资本：</w:t>
      </w:r>
      <w:r w:rsidRPr="00721746">
        <w:rPr>
          <w:rFonts w:hint="eastAsia"/>
          <w:bCs/>
          <w:sz w:val="24"/>
        </w:rPr>
        <w:t>1</w:t>
      </w:r>
      <w:r w:rsidRPr="00721746">
        <w:rPr>
          <w:rFonts w:hint="eastAsia"/>
          <w:bCs/>
          <w:sz w:val="24"/>
        </w:rPr>
        <w:t>亿元</w:t>
      </w:r>
    </w:p>
    <w:p w14:paraId="5DF00A4D" w14:textId="77777777" w:rsidR="00721746" w:rsidRPr="00721746" w:rsidRDefault="00721746" w:rsidP="00721746">
      <w:pPr>
        <w:spacing w:line="360" w:lineRule="auto"/>
        <w:ind w:firstLineChars="200" w:firstLine="480"/>
        <w:rPr>
          <w:bCs/>
          <w:sz w:val="24"/>
        </w:rPr>
      </w:pPr>
      <w:r w:rsidRPr="00721746">
        <w:rPr>
          <w:bCs/>
          <w:sz w:val="24"/>
        </w:rPr>
        <w:t>存续期限：</w:t>
      </w:r>
      <w:r w:rsidRPr="00721746">
        <w:rPr>
          <w:rFonts w:hint="eastAsia"/>
          <w:bCs/>
          <w:sz w:val="24"/>
        </w:rPr>
        <w:t>持续经营</w:t>
      </w:r>
    </w:p>
    <w:p w14:paraId="5CC81612" w14:textId="77777777" w:rsidR="00721746" w:rsidRPr="00721746" w:rsidRDefault="00721746" w:rsidP="00721746">
      <w:pPr>
        <w:spacing w:line="360" w:lineRule="auto"/>
        <w:ind w:firstLineChars="200" w:firstLine="480"/>
        <w:rPr>
          <w:bCs/>
          <w:sz w:val="24"/>
        </w:rPr>
      </w:pPr>
      <w:r w:rsidRPr="00721746">
        <w:rPr>
          <w:bCs/>
          <w:sz w:val="24"/>
        </w:rPr>
        <w:t>联系电话：</w:t>
      </w:r>
      <w:r w:rsidRPr="00721746">
        <w:rPr>
          <w:rFonts w:hint="eastAsia"/>
          <w:bCs/>
          <w:sz w:val="24"/>
        </w:rPr>
        <w:t>（</w:t>
      </w:r>
      <w:r w:rsidRPr="00721746">
        <w:rPr>
          <w:rFonts w:hint="eastAsia"/>
          <w:bCs/>
          <w:sz w:val="24"/>
        </w:rPr>
        <w:t>010</w:t>
      </w:r>
      <w:r w:rsidRPr="00721746">
        <w:rPr>
          <w:rFonts w:hint="eastAsia"/>
          <w:bCs/>
          <w:sz w:val="24"/>
        </w:rPr>
        <w:t>）</w:t>
      </w:r>
      <w:r w:rsidRPr="00721746">
        <w:rPr>
          <w:rFonts w:hint="eastAsia"/>
          <w:bCs/>
          <w:sz w:val="24"/>
        </w:rPr>
        <w:t>56711600</w:t>
      </w:r>
    </w:p>
    <w:p w14:paraId="0BF9FB5B" w14:textId="77777777" w:rsidR="00194D72" w:rsidRPr="00CD4D32" w:rsidRDefault="00194D72" w:rsidP="00194D72">
      <w:pPr>
        <w:spacing w:line="360" w:lineRule="auto"/>
        <w:ind w:firstLineChars="200" w:firstLine="480"/>
        <w:rPr>
          <w:bCs/>
          <w:sz w:val="24"/>
        </w:rPr>
      </w:pPr>
      <w:r w:rsidRPr="00CD4D32">
        <w:rPr>
          <w:bCs/>
          <w:sz w:val="24"/>
        </w:rPr>
        <w:t>2</w:t>
      </w:r>
      <w:r w:rsidRPr="00CD4D32">
        <w:rPr>
          <w:rFonts w:hint="eastAsia"/>
          <w:bCs/>
          <w:sz w:val="24"/>
        </w:rPr>
        <w:t>、基金管理人的权利与义务</w:t>
      </w:r>
    </w:p>
    <w:p w14:paraId="102C841D" w14:textId="77777777" w:rsidR="00194D72" w:rsidRPr="00CD4D32" w:rsidRDefault="00194D72" w:rsidP="00194D72">
      <w:pPr>
        <w:spacing w:line="360" w:lineRule="auto"/>
        <w:ind w:firstLineChars="200" w:firstLine="480"/>
        <w:rPr>
          <w:bCs/>
          <w:sz w:val="24"/>
        </w:rPr>
      </w:pPr>
      <w:r w:rsidRPr="00CD4D32">
        <w:rPr>
          <w:rFonts w:hint="eastAsia"/>
          <w:bCs/>
          <w:sz w:val="24"/>
        </w:rPr>
        <w:t>（</w:t>
      </w:r>
      <w:r w:rsidRPr="00CD4D32">
        <w:rPr>
          <w:bCs/>
          <w:sz w:val="24"/>
        </w:rPr>
        <w:t>1</w:t>
      </w:r>
      <w:r w:rsidRPr="00CD4D32">
        <w:rPr>
          <w:rFonts w:hint="eastAsia"/>
          <w:bCs/>
          <w:sz w:val="24"/>
        </w:rPr>
        <w:t>）根据《基金法》、《运作办法》及其他有关规定，基金管理人的权利包括但不限于：</w:t>
      </w:r>
    </w:p>
    <w:p w14:paraId="2C9E5BBA" w14:textId="4DE4E4E6" w:rsidR="00721746" w:rsidRPr="00721746" w:rsidRDefault="00721746" w:rsidP="00721746">
      <w:pPr>
        <w:spacing w:line="440" w:lineRule="atLeast"/>
        <w:ind w:firstLineChars="200" w:firstLine="480"/>
        <w:rPr>
          <w:bCs/>
          <w:sz w:val="24"/>
        </w:rPr>
      </w:pPr>
      <w:r w:rsidRPr="00721746">
        <w:rPr>
          <w:bCs/>
          <w:sz w:val="24"/>
        </w:rPr>
        <w:t>1</w:t>
      </w:r>
      <w:r w:rsidRPr="00721746">
        <w:rPr>
          <w:bCs/>
          <w:sz w:val="24"/>
        </w:rPr>
        <w:t>）依法募集</w:t>
      </w:r>
      <w:r w:rsidRPr="00721746">
        <w:rPr>
          <w:rFonts w:hint="eastAsia"/>
          <w:bCs/>
          <w:sz w:val="24"/>
        </w:rPr>
        <w:t>资</w:t>
      </w:r>
      <w:r w:rsidRPr="00721746">
        <w:rPr>
          <w:bCs/>
          <w:sz w:val="24"/>
        </w:rPr>
        <w:t>金；</w:t>
      </w:r>
    </w:p>
    <w:p w14:paraId="5231C33D" w14:textId="1218FF8E" w:rsidR="00721746" w:rsidRPr="00721746" w:rsidRDefault="00721746" w:rsidP="00721746">
      <w:pPr>
        <w:spacing w:line="440" w:lineRule="atLeast"/>
        <w:ind w:firstLineChars="200" w:firstLine="480"/>
        <w:rPr>
          <w:bCs/>
          <w:sz w:val="24"/>
        </w:rPr>
      </w:pPr>
      <w:r w:rsidRPr="00721746">
        <w:rPr>
          <w:bCs/>
          <w:sz w:val="24"/>
        </w:rPr>
        <w:t>2</w:t>
      </w:r>
      <w:r w:rsidRPr="00721746">
        <w:rPr>
          <w:bCs/>
          <w:sz w:val="24"/>
        </w:rPr>
        <w:t>）自《基金合同》生效之日起，根据法律法规和《基金合同》独立运用并管理基金财产；</w:t>
      </w:r>
    </w:p>
    <w:p w14:paraId="5A1BDEBD" w14:textId="693DFCC9" w:rsidR="00721746" w:rsidRPr="00721746" w:rsidRDefault="00721746" w:rsidP="00721746">
      <w:pPr>
        <w:spacing w:line="440" w:lineRule="atLeast"/>
        <w:ind w:firstLineChars="200" w:firstLine="480"/>
        <w:rPr>
          <w:bCs/>
          <w:sz w:val="24"/>
        </w:rPr>
      </w:pPr>
      <w:r w:rsidRPr="00721746">
        <w:rPr>
          <w:bCs/>
          <w:sz w:val="24"/>
        </w:rPr>
        <w:t>3</w:t>
      </w:r>
      <w:r w:rsidRPr="00721746">
        <w:rPr>
          <w:bCs/>
          <w:sz w:val="24"/>
        </w:rPr>
        <w:t>）依照《基金合同》收取基金管理费以及法律法规规定或中国证监会批准的其他费用；</w:t>
      </w:r>
    </w:p>
    <w:p w14:paraId="7A3CE1DB" w14:textId="6C2A4101" w:rsidR="00721746" w:rsidRPr="00721746" w:rsidRDefault="00721746" w:rsidP="00721746">
      <w:pPr>
        <w:spacing w:line="440" w:lineRule="atLeast"/>
        <w:ind w:firstLineChars="200" w:firstLine="480"/>
        <w:rPr>
          <w:bCs/>
          <w:sz w:val="24"/>
        </w:rPr>
      </w:pPr>
      <w:r w:rsidRPr="00721746">
        <w:rPr>
          <w:bCs/>
          <w:sz w:val="24"/>
        </w:rPr>
        <w:t>4</w:t>
      </w:r>
      <w:r w:rsidRPr="00721746">
        <w:rPr>
          <w:bCs/>
          <w:sz w:val="24"/>
        </w:rPr>
        <w:t>）销售基金份额；</w:t>
      </w:r>
    </w:p>
    <w:p w14:paraId="0CB18FAA" w14:textId="0B39DE1E" w:rsidR="00721746" w:rsidRPr="00721746" w:rsidRDefault="00721746" w:rsidP="00721746">
      <w:pPr>
        <w:spacing w:line="440" w:lineRule="atLeast"/>
        <w:ind w:firstLineChars="200" w:firstLine="480"/>
        <w:rPr>
          <w:bCs/>
          <w:sz w:val="24"/>
        </w:rPr>
      </w:pPr>
      <w:r w:rsidRPr="00721746">
        <w:rPr>
          <w:bCs/>
          <w:sz w:val="24"/>
        </w:rPr>
        <w:t>5</w:t>
      </w:r>
      <w:r w:rsidRPr="00721746">
        <w:rPr>
          <w:bCs/>
          <w:sz w:val="24"/>
        </w:rPr>
        <w:t>）</w:t>
      </w:r>
      <w:r w:rsidRPr="00721746">
        <w:rPr>
          <w:rFonts w:hint="eastAsia"/>
          <w:bCs/>
          <w:sz w:val="24"/>
        </w:rPr>
        <w:t>按照规定</w:t>
      </w:r>
      <w:r w:rsidRPr="00721746">
        <w:rPr>
          <w:bCs/>
          <w:sz w:val="24"/>
        </w:rPr>
        <w:t>召集基金份额持有人大会；</w:t>
      </w:r>
    </w:p>
    <w:p w14:paraId="12E11F0A" w14:textId="03398570" w:rsidR="00721746" w:rsidRPr="00721746" w:rsidRDefault="00721746" w:rsidP="00721746">
      <w:pPr>
        <w:spacing w:line="440" w:lineRule="atLeast"/>
        <w:ind w:firstLineChars="200" w:firstLine="480"/>
        <w:rPr>
          <w:bCs/>
          <w:sz w:val="24"/>
        </w:rPr>
      </w:pPr>
      <w:r w:rsidRPr="00721746">
        <w:rPr>
          <w:bCs/>
          <w:sz w:val="24"/>
        </w:rPr>
        <w:t>6</w:t>
      </w:r>
      <w:r w:rsidRPr="00721746">
        <w:rPr>
          <w:bCs/>
          <w:sz w:val="24"/>
        </w:rPr>
        <w:t>）依据《基金合同》及有关法律规定监督基金托管人，如认为基金托管人违反了《基金合同》及国家有关法律规定，应呈报中国证监会和其他监管部门，并采取必要措施保护基金投资者的利益；</w:t>
      </w:r>
    </w:p>
    <w:p w14:paraId="61707189" w14:textId="7CAFF0FD" w:rsidR="00721746" w:rsidRPr="00721746" w:rsidRDefault="00721746" w:rsidP="00721746">
      <w:pPr>
        <w:spacing w:line="440" w:lineRule="atLeast"/>
        <w:ind w:firstLineChars="200" w:firstLine="480"/>
        <w:rPr>
          <w:bCs/>
          <w:sz w:val="24"/>
        </w:rPr>
      </w:pPr>
      <w:r w:rsidRPr="00721746">
        <w:rPr>
          <w:bCs/>
          <w:sz w:val="24"/>
        </w:rPr>
        <w:t>7</w:t>
      </w:r>
      <w:r w:rsidRPr="00721746">
        <w:rPr>
          <w:bCs/>
          <w:sz w:val="24"/>
        </w:rPr>
        <w:t>）在基金托管人更换时，提名新的基金托管人；</w:t>
      </w:r>
    </w:p>
    <w:p w14:paraId="31C089BC" w14:textId="4B5249C2" w:rsidR="00721746" w:rsidRPr="00721746" w:rsidRDefault="00721746" w:rsidP="00721746">
      <w:pPr>
        <w:spacing w:line="440" w:lineRule="atLeast"/>
        <w:ind w:firstLineChars="200" w:firstLine="480"/>
        <w:rPr>
          <w:bCs/>
          <w:sz w:val="24"/>
        </w:rPr>
      </w:pPr>
      <w:r w:rsidRPr="00721746">
        <w:rPr>
          <w:bCs/>
          <w:sz w:val="24"/>
        </w:rPr>
        <w:t>8</w:t>
      </w:r>
      <w:r w:rsidRPr="00721746">
        <w:rPr>
          <w:bCs/>
          <w:sz w:val="24"/>
        </w:rPr>
        <w:t>）选择、更换基金销售机构，对基金销售机构的相关行为进行监督和处理；</w:t>
      </w:r>
      <w:r w:rsidRPr="00721746">
        <w:rPr>
          <w:bCs/>
          <w:sz w:val="24"/>
        </w:rPr>
        <w:t xml:space="preserve"> </w:t>
      </w:r>
    </w:p>
    <w:p w14:paraId="4270B987" w14:textId="738D8567" w:rsidR="00721746" w:rsidRPr="00721746" w:rsidRDefault="00721746" w:rsidP="00721746">
      <w:pPr>
        <w:spacing w:line="440" w:lineRule="atLeast"/>
        <w:ind w:firstLineChars="200" w:firstLine="480"/>
        <w:rPr>
          <w:bCs/>
          <w:sz w:val="24"/>
        </w:rPr>
      </w:pPr>
      <w:r w:rsidRPr="00721746">
        <w:rPr>
          <w:bCs/>
          <w:sz w:val="24"/>
        </w:rPr>
        <w:t>9</w:t>
      </w:r>
      <w:r w:rsidRPr="00721746">
        <w:rPr>
          <w:bCs/>
          <w:sz w:val="24"/>
        </w:rPr>
        <w:t>）担任或委托其他符合条件的机构担任基金登记机构办理基金登记业务并</w:t>
      </w:r>
      <w:r w:rsidRPr="00721746">
        <w:rPr>
          <w:bCs/>
          <w:sz w:val="24"/>
        </w:rPr>
        <w:lastRenderedPageBreak/>
        <w:t>获得《基金合同》规定的费用；</w:t>
      </w:r>
      <w:r w:rsidRPr="00721746">
        <w:rPr>
          <w:bCs/>
          <w:sz w:val="24"/>
        </w:rPr>
        <w:t xml:space="preserve"> </w:t>
      </w:r>
    </w:p>
    <w:p w14:paraId="798A4DC6" w14:textId="4DACE4B0" w:rsidR="00721746" w:rsidRPr="00721746" w:rsidRDefault="00721746" w:rsidP="00721746">
      <w:pPr>
        <w:spacing w:line="440" w:lineRule="atLeast"/>
        <w:ind w:firstLineChars="200" w:firstLine="480"/>
        <w:rPr>
          <w:bCs/>
          <w:sz w:val="24"/>
        </w:rPr>
      </w:pPr>
      <w:r w:rsidRPr="00721746">
        <w:rPr>
          <w:bCs/>
          <w:sz w:val="24"/>
        </w:rPr>
        <w:t>10</w:t>
      </w:r>
      <w:r w:rsidRPr="00721746">
        <w:rPr>
          <w:bCs/>
          <w:sz w:val="24"/>
        </w:rPr>
        <w:t>）依据《基金合同》及有关法律规定决定基金收益的分配方案；</w:t>
      </w:r>
      <w:r w:rsidRPr="00721746">
        <w:rPr>
          <w:bCs/>
          <w:sz w:val="24"/>
        </w:rPr>
        <w:tab/>
      </w:r>
    </w:p>
    <w:p w14:paraId="49D6AE0C" w14:textId="4CCA5FD0" w:rsidR="00721746" w:rsidRPr="00721746" w:rsidRDefault="00721746" w:rsidP="00721746">
      <w:pPr>
        <w:spacing w:line="440" w:lineRule="atLeast"/>
        <w:ind w:firstLineChars="200" w:firstLine="480"/>
        <w:rPr>
          <w:bCs/>
          <w:sz w:val="24"/>
        </w:rPr>
      </w:pPr>
      <w:r w:rsidRPr="00721746">
        <w:rPr>
          <w:bCs/>
          <w:sz w:val="24"/>
        </w:rPr>
        <w:t>11</w:t>
      </w:r>
      <w:r w:rsidRPr="00721746">
        <w:rPr>
          <w:bCs/>
          <w:sz w:val="24"/>
        </w:rPr>
        <w:t>）在《基金合同》约定的范围内，拒绝或暂停受理申购</w:t>
      </w:r>
      <w:r w:rsidRPr="00721746">
        <w:rPr>
          <w:rFonts w:hint="eastAsia"/>
          <w:bCs/>
          <w:sz w:val="24"/>
        </w:rPr>
        <w:t>、</w:t>
      </w:r>
      <w:r w:rsidRPr="00721746">
        <w:rPr>
          <w:bCs/>
          <w:sz w:val="24"/>
        </w:rPr>
        <w:t>赎回</w:t>
      </w:r>
      <w:r w:rsidRPr="00721746">
        <w:rPr>
          <w:rFonts w:hint="eastAsia"/>
          <w:bCs/>
          <w:sz w:val="24"/>
        </w:rPr>
        <w:t>或转换</w:t>
      </w:r>
      <w:r w:rsidRPr="00721746">
        <w:rPr>
          <w:bCs/>
          <w:sz w:val="24"/>
        </w:rPr>
        <w:t>申请；</w:t>
      </w:r>
      <w:r w:rsidRPr="00721746">
        <w:rPr>
          <w:bCs/>
          <w:sz w:val="24"/>
        </w:rPr>
        <w:t xml:space="preserve"> </w:t>
      </w:r>
    </w:p>
    <w:p w14:paraId="4BDFEBC8" w14:textId="09B42C47" w:rsidR="00721746" w:rsidRPr="00721746" w:rsidRDefault="00721746" w:rsidP="00721746">
      <w:pPr>
        <w:spacing w:line="440" w:lineRule="atLeast"/>
        <w:ind w:firstLineChars="200" w:firstLine="480"/>
        <w:rPr>
          <w:bCs/>
          <w:sz w:val="24"/>
        </w:rPr>
      </w:pPr>
      <w:r w:rsidRPr="00721746">
        <w:rPr>
          <w:bCs/>
          <w:sz w:val="24"/>
        </w:rPr>
        <w:t>12</w:t>
      </w:r>
      <w:r w:rsidRPr="00721746">
        <w:rPr>
          <w:bCs/>
          <w:sz w:val="24"/>
        </w:rPr>
        <w:t>）依照法律法规为基金的利益对被投资公司行使股东权利，为基金的利益行使因基金财产投资于证券所产生的权利；</w:t>
      </w:r>
      <w:r w:rsidRPr="00721746">
        <w:rPr>
          <w:bCs/>
          <w:sz w:val="24"/>
        </w:rPr>
        <w:tab/>
      </w:r>
    </w:p>
    <w:p w14:paraId="6865474C" w14:textId="1668A54F" w:rsidR="00721746" w:rsidRPr="00721746" w:rsidRDefault="00721746" w:rsidP="00721746">
      <w:pPr>
        <w:spacing w:line="440" w:lineRule="atLeast"/>
        <w:ind w:firstLineChars="200" w:firstLine="480"/>
        <w:rPr>
          <w:bCs/>
          <w:sz w:val="24"/>
        </w:rPr>
      </w:pPr>
      <w:r w:rsidRPr="00721746">
        <w:rPr>
          <w:bCs/>
          <w:sz w:val="24"/>
        </w:rPr>
        <w:t>13</w:t>
      </w:r>
      <w:r w:rsidRPr="00721746">
        <w:rPr>
          <w:bCs/>
          <w:sz w:val="24"/>
        </w:rPr>
        <w:t>）在法律法规允许的前提下，为基金的利益依法为基金进行融资；</w:t>
      </w:r>
      <w:r w:rsidRPr="00721746">
        <w:rPr>
          <w:bCs/>
          <w:sz w:val="24"/>
        </w:rPr>
        <w:t xml:space="preserve"> </w:t>
      </w:r>
    </w:p>
    <w:p w14:paraId="106D212E" w14:textId="780BA71D" w:rsidR="00721746" w:rsidRPr="00721746" w:rsidRDefault="00721746" w:rsidP="00721746">
      <w:pPr>
        <w:spacing w:line="440" w:lineRule="atLeast"/>
        <w:ind w:firstLineChars="200" w:firstLine="480"/>
        <w:rPr>
          <w:bCs/>
          <w:sz w:val="24"/>
        </w:rPr>
      </w:pPr>
      <w:r w:rsidRPr="00721746">
        <w:rPr>
          <w:bCs/>
          <w:sz w:val="24"/>
        </w:rPr>
        <w:t>14</w:t>
      </w:r>
      <w:r w:rsidRPr="00721746">
        <w:rPr>
          <w:bCs/>
          <w:sz w:val="24"/>
        </w:rPr>
        <w:t>）以基金管理人的名义，代表基金份额持有人的利益行使诉讼权利或者实施其他法律行为；</w:t>
      </w:r>
      <w:r w:rsidRPr="00721746">
        <w:rPr>
          <w:bCs/>
          <w:sz w:val="24"/>
        </w:rPr>
        <w:tab/>
      </w:r>
    </w:p>
    <w:p w14:paraId="459E8AC6" w14:textId="0EE6B6F4" w:rsidR="00721746" w:rsidRPr="00721746" w:rsidRDefault="00721746" w:rsidP="00721746">
      <w:pPr>
        <w:spacing w:line="440" w:lineRule="atLeast"/>
        <w:ind w:firstLineChars="200" w:firstLine="480"/>
        <w:rPr>
          <w:bCs/>
          <w:sz w:val="24"/>
        </w:rPr>
      </w:pPr>
      <w:r w:rsidRPr="00721746">
        <w:rPr>
          <w:bCs/>
          <w:sz w:val="24"/>
        </w:rPr>
        <w:t>15</w:t>
      </w:r>
      <w:r w:rsidRPr="00721746">
        <w:rPr>
          <w:bCs/>
          <w:sz w:val="24"/>
        </w:rPr>
        <w:t>）选择、更换律师事务所、会计师事务所、证券</w:t>
      </w:r>
      <w:r w:rsidRPr="00721746">
        <w:rPr>
          <w:rFonts w:hint="eastAsia"/>
          <w:bCs/>
          <w:sz w:val="24"/>
        </w:rPr>
        <w:t>、期货</w:t>
      </w:r>
      <w:r w:rsidRPr="00721746">
        <w:rPr>
          <w:bCs/>
          <w:sz w:val="24"/>
        </w:rPr>
        <w:t>经纪商或其他为基金提供服务的外部机构；</w:t>
      </w:r>
      <w:r w:rsidRPr="00721746">
        <w:rPr>
          <w:bCs/>
          <w:sz w:val="24"/>
        </w:rPr>
        <w:tab/>
      </w:r>
    </w:p>
    <w:p w14:paraId="6E3E9615" w14:textId="592E6C9B" w:rsidR="00721746" w:rsidRPr="00721746" w:rsidRDefault="00721746" w:rsidP="00721746">
      <w:pPr>
        <w:spacing w:line="440" w:lineRule="atLeast"/>
        <w:ind w:firstLineChars="200" w:firstLine="480"/>
        <w:rPr>
          <w:bCs/>
          <w:sz w:val="24"/>
        </w:rPr>
      </w:pPr>
      <w:r w:rsidRPr="00721746">
        <w:rPr>
          <w:bCs/>
          <w:sz w:val="24"/>
        </w:rPr>
        <w:t>16</w:t>
      </w:r>
      <w:r w:rsidRPr="00721746">
        <w:rPr>
          <w:bCs/>
          <w:sz w:val="24"/>
        </w:rPr>
        <w:t>）在符合有关法律、法规的前提下，制</w:t>
      </w:r>
      <w:r w:rsidRPr="00721746">
        <w:rPr>
          <w:rFonts w:hint="eastAsia"/>
          <w:bCs/>
          <w:sz w:val="24"/>
        </w:rPr>
        <w:t>定</w:t>
      </w:r>
      <w:r w:rsidRPr="00721746">
        <w:rPr>
          <w:bCs/>
          <w:sz w:val="24"/>
        </w:rPr>
        <w:t>和调整有关基金认购、申购、赎回、转换和非交易过户</w:t>
      </w:r>
      <w:r w:rsidRPr="00721746">
        <w:rPr>
          <w:rFonts w:hint="eastAsia"/>
          <w:bCs/>
          <w:sz w:val="24"/>
        </w:rPr>
        <w:t>等业务</w:t>
      </w:r>
      <w:r w:rsidRPr="00721746">
        <w:rPr>
          <w:bCs/>
          <w:sz w:val="24"/>
        </w:rPr>
        <w:t>的业务规则；</w:t>
      </w:r>
    </w:p>
    <w:p w14:paraId="5E26F949" w14:textId="3510CF4E" w:rsidR="00194D72" w:rsidRPr="00CD4D32" w:rsidRDefault="00721746" w:rsidP="00721746">
      <w:pPr>
        <w:spacing w:line="440" w:lineRule="atLeast"/>
        <w:ind w:firstLineChars="200" w:firstLine="480"/>
        <w:rPr>
          <w:bCs/>
          <w:sz w:val="24"/>
        </w:rPr>
      </w:pPr>
      <w:r w:rsidRPr="00721746">
        <w:rPr>
          <w:bCs/>
          <w:sz w:val="24"/>
        </w:rPr>
        <w:t>17</w:t>
      </w:r>
      <w:r w:rsidRPr="00721746">
        <w:rPr>
          <w:bCs/>
          <w:sz w:val="24"/>
        </w:rPr>
        <w:t>）法律法规</w:t>
      </w:r>
      <w:r w:rsidRPr="00721746">
        <w:rPr>
          <w:rFonts w:hint="eastAsia"/>
          <w:bCs/>
          <w:sz w:val="24"/>
        </w:rPr>
        <w:t>及中国证监会规定的</w:t>
      </w:r>
      <w:r w:rsidRPr="00721746">
        <w:rPr>
          <w:bCs/>
          <w:sz w:val="24"/>
        </w:rPr>
        <w:t>和《基金合同》</w:t>
      </w:r>
      <w:r w:rsidRPr="00721746">
        <w:rPr>
          <w:rFonts w:hint="eastAsia"/>
          <w:bCs/>
          <w:sz w:val="24"/>
        </w:rPr>
        <w:t>约</w:t>
      </w:r>
      <w:r w:rsidRPr="00721746">
        <w:rPr>
          <w:bCs/>
          <w:sz w:val="24"/>
        </w:rPr>
        <w:t>定的其他权利。</w:t>
      </w:r>
    </w:p>
    <w:p w14:paraId="183659A9" w14:textId="77777777" w:rsidR="00194D72" w:rsidRPr="00CD4D32" w:rsidRDefault="00194D72" w:rsidP="00194D72">
      <w:pPr>
        <w:spacing w:line="440" w:lineRule="atLeast"/>
        <w:ind w:firstLineChars="200" w:firstLine="480"/>
        <w:rPr>
          <w:bCs/>
          <w:sz w:val="24"/>
        </w:rPr>
      </w:pPr>
      <w:r w:rsidRPr="00CD4D32">
        <w:rPr>
          <w:rFonts w:hint="eastAsia"/>
          <w:bCs/>
          <w:sz w:val="24"/>
        </w:rPr>
        <w:t>（</w:t>
      </w:r>
      <w:r w:rsidRPr="00CD4D32">
        <w:rPr>
          <w:bCs/>
          <w:sz w:val="24"/>
        </w:rPr>
        <w:t>2</w:t>
      </w:r>
      <w:r w:rsidRPr="00CD4D32">
        <w:rPr>
          <w:rFonts w:hint="eastAsia"/>
          <w:bCs/>
          <w:sz w:val="24"/>
        </w:rPr>
        <w:t>）根据《基金法》、《运作办法》及其他有关规定，基金管理人的义务包括但不限于：</w:t>
      </w:r>
    </w:p>
    <w:p w14:paraId="38D212BA" w14:textId="34936ECD" w:rsidR="00721746" w:rsidRPr="00721746" w:rsidRDefault="00721746" w:rsidP="00721746">
      <w:pPr>
        <w:spacing w:line="360" w:lineRule="auto"/>
        <w:ind w:firstLineChars="200" w:firstLine="480"/>
        <w:rPr>
          <w:bCs/>
          <w:sz w:val="24"/>
        </w:rPr>
      </w:pPr>
      <w:r w:rsidRPr="00721746">
        <w:rPr>
          <w:bCs/>
          <w:sz w:val="24"/>
        </w:rPr>
        <w:t>1</w:t>
      </w:r>
      <w:r w:rsidRPr="00721746">
        <w:rPr>
          <w:bCs/>
          <w:sz w:val="24"/>
        </w:rPr>
        <w:t>）依法募集</w:t>
      </w:r>
      <w:r w:rsidRPr="00721746">
        <w:rPr>
          <w:rFonts w:hint="eastAsia"/>
          <w:bCs/>
          <w:sz w:val="24"/>
        </w:rPr>
        <w:t>资</w:t>
      </w:r>
      <w:r w:rsidRPr="00721746">
        <w:rPr>
          <w:bCs/>
          <w:sz w:val="24"/>
        </w:rPr>
        <w:t>金，办理或者委托经中国证监会认定的其他机构代为办理基金份额的发售、申购、赎回和登记事宜；</w:t>
      </w:r>
    </w:p>
    <w:p w14:paraId="6E253DDD" w14:textId="117A7FD8" w:rsidR="00721746" w:rsidRPr="00721746" w:rsidRDefault="00721746" w:rsidP="00721746">
      <w:pPr>
        <w:spacing w:line="360" w:lineRule="auto"/>
        <w:ind w:firstLineChars="200" w:firstLine="480"/>
        <w:rPr>
          <w:bCs/>
          <w:sz w:val="24"/>
        </w:rPr>
      </w:pPr>
      <w:r w:rsidRPr="00721746">
        <w:rPr>
          <w:bCs/>
          <w:sz w:val="24"/>
        </w:rPr>
        <w:t>2</w:t>
      </w:r>
      <w:r w:rsidRPr="00721746">
        <w:rPr>
          <w:bCs/>
          <w:sz w:val="24"/>
        </w:rPr>
        <w:t>）办理基金备案手续；</w:t>
      </w:r>
    </w:p>
    <w:p w14:paraId="25C32E63" w14:textId="7E30D6E0" w:rsidR="00721746" w:rsidRPr="00721746" w:rsidRDefault="00721746" w:rsidP="00721746">
      <w:pPr>
        <w:spacing w:line="360" w:lineRule="auto"/>
        <w:ind w:firstLineChars="200" w:firstLine="480"/>
        <w:rPr>
          <w:bCs/>
          <w:sz w:val="24"/>
        </w:rPr>
      </w:pPr>
      <w:r w:rsidRPr="00721746">
        <w:rPr>
          <w:bCs/>
          <w:sz w:val="24"/>
        </w:rPr>
        <w:t>3</w:t>
      </w:r>
      <w:r w:rsidRPr="00721746">
        <w:rPr>
          <w:bCs/>
          <w:sz w:val="24"/>
        </w:rPr>
        <w:t>）自《基金合同》生效之日起</w:t>
      </w:r>
      <w:r w:rsidRPr="00721746">
        <w:rPr>
          <w:rFonts w:hint="eastAsia"/>
          <w:bCs/>
          <w:sz w:val="24"/>
        </w:rPr>
        <w:t>，</w:t>
      </w:r>
      <w:r w:rsidRPr="00721746">
        <w:rPr>
          <w:bCs/>
          <w:sz w:val="24"/>
        </w:rPr>
        <w:t>以诚实信用、谨慎勤勉的原则管理和运用基金财产；</w:t>
      </w:r>
    </w:p>
    <w:p w14:paraId="4BD76368" w14:textId="1ECE5C5D" w:rsidR="00721746" w:rsidRPr="00721746" w:rsidRDefault="00721746" w:rsidP="00721746">
      <w:pPr>
        <w:spacing w:line="360" w:lineRule="auto"/>
        <w:ind w:firstLineChars="200" w:firstLine="480"/>
        <w:rPr>
          <w:bCs/>
          <w:sz w:val="24"/>
        </w:rPr>
      </w:pPr>
      <w:r w:rsidRPr="00721746">
        <w:rPr>
          <w:bCs/>
          <w:sz w:val="24"/>
        </w:rPr>
        <w:t>4</w:t>
      </w:r>
      <w:r w:rsidRPr="00721746">
        <w:rPr>
          <w:bCs/>
          <w:sz w:val="24"/>
        </w:rPr>
        <w:t>）配备足够的具有专业资格的人员进行基金投资分析、决策，以专业化的经营方式管理和运作基金财产；</w:t>
      </w:r>
    </w:p>
    <w:p w14:paraId="210D65A6" w14:textId="05C4B5B5" w:rsidR="00721746" w:rsidRPr="00721746" w:rsidRDefault="00721746" w:rsidP="00721746">
      <w:pPr>
        <w:spacing w:line="360" w:lineRule="auto"/>
        <w:ind w:firstLineChars="200" w:firstLine="480"/>
        <w:rPr>
          <w:bCs/>
          <w:sz w:val="24"/>
        </w:rPr>
      </w:pPr>
      <w:r w:rsidRPr="00721746">
        <w:rPr>
          <w:bCs/>
          <w:sz w:val="24"/>
        </w:rPr>
        <w:t>5</w:t>
      </w:r>
      <w:r w:rsidRPr="00721746">
        <w:rPr>
          <w:bCs/>
          <w:sz w:val="24"/>
        </w:rPr>
        <w:t>）建立健全内部风险控制、监察与稽核、财务管理及人事管理等制度，保证所管理的基金财产和基金管理人的财产相互独立</w:t>
      </w:r>
      <w:r w:rsidRPr="00721746">
        <w:rPr>
          <w:rFonts w:hint="eastAsia"/>
          <w:bCs/>
          <w:sz w:val="24"/>
        </w:rPr>
        <w:t>，</w:t>
      </w:r>
      <w:r w:rsidRPr="00721746">
        <w:rPr>
          <w:bCs/>
          <w:sz w:val="24"/>
        </w:rPr>
        <w:t>对所管理的不同基金分别管理，分别记账，进行证券投资；</w:t>
      </w:r>
    </w:p>
    <w:p w14:paraId="1A01551E" w14:textId="2C5672DF" w:rsidR="00721746" w:rsidRPr="00721746" w:rsidRDefault="00721746" w:rsidP="00721746">
      <w:pPr>
        <w:spacing w:line="360" w:lineRule="auto"/>
        <w:ind w:firstLineChars="200" w:firstLine="480"/>
        <w:rPr>
          <w:bCs/>
          <w:sz w:val="24"/>
        </w:rPr>
      </w:pPr>
      <w:r w:rsidRPr="00721746">
        <w:rPr>
          <w:bCs/>
          <w:sz w:val="24"/>
        </w:rPr>
        <w:t>6</w:t>
      </w:r>
      <w:r w:rsidRPr="00721746">
        <w:rPr>
          <w:bCs/>
          <w:sz w:val="24"/>
        </w:rPr>
        <w:t>）除依据《基金法》、《基金合同》及其他有关规定外</w:t>
      </w:r>
      <w:r w:rsidRPr="00721746">
        <w:rPr>
          <w:rFonts w:hint="eastAsia"/>
          <w:bCs/>
          <w:sz w:val="24"/>
        </w:rPr>
        <w:t>，</w:t>
      </w:r>
      <w:r w:rsidRPr="00721746">
        <w:rPr>
          <w:bCs/>
          <w:sz w:val="24"/>
        </w:rPr>
        <w:t>不得利用基金财产为自己及任何第三人谋取利益，不得委托第三人运作基金财产；</w:t>
      </w:r>
    </w:p>
    <w:p w14:paraId="402B2223" w14:textId="53B04896" w:rsidR="00721746" w:rsidRPr="00721746" w:rsidRDefault="00721746" w:rsidP="00721746">
      <w:pPr>
        <w:spacing w:line="360" w:lineRule="auto"/>
        <w:ind w:firstLineChars="200" w:firstLine="480"/>
        <w:rPr>
          <w:bCs/>
          <w:sz w:val="24"/>
        </w:rPr>
      </w:pPr>
      <w:r w:rsidRPr="00721746">
        <w:rPr>
          <w:bCs/>
          <w:sz w:val="24"/>
        </w:rPr>
        <w:t>7</w:t>
      </w:r>
      <w:r w:rsidRPr="00721746">
        <w:rPr>
          <w:bCs/>
          <w:sz w:val="24"/>
        </w:rPr>
        <w:t>）依法接受基金托管人的监督；</w:t>
      </w:r>
    </w:p>
    <w:p w14:paraId="51C96212" w14:textId="0DC9B966" w:rsidR="00721746" w:rsidRPr="00721746" w:rsidRDefault="00721746" w:rsidP="00721746">
      <w:pPr>
        <w:spacing w:line="360" w:lineRule="auto"/>
        <w:ind w:firstLineChars="200" w:firstLine="480"/>
        <w:rPr>
          <w:bCs/>
          <w:sz w:val="24"/>
        </w:rPr>
      </w:pPr>
      <w:r w:rsidRPr="00721746">
        <w:rPr>
          <w:bCs/>
          <w:sz w:val="24"/>
        </w:rPr>
        <w:t>8</w:t>
      </w:r>
      <w:r w:rsidRPr="00721746">
        <w:rPr>
          <w:bCs/>
          <w:sz w:val="24"/>
        </w:rPr>
        <w:t>）采取适当合理的措施使计算基金份额认购、申购、赎回和注销价格的方法符合《基金合同》等法律文件的规定，按有关规定计算并公告基金资产净值，</w:t>
      </w:r>
      <w:r w:rsidRPr="00721746">
        <w:rPr>
          <w:bCs/>
          <w:sz w:val="24"/>
        </w:rPr>
        <w:lastRenderedPageBreak/>
        <w:t>确定基金份额申购、赎回的价格；</w:t>
      </w:r>
    </w:p>
    <w:p w14:paraId="35C41FB6" w14:textId="13BCB2AF" w:rsidR="00721746" w:rsidRPr="00721746" w:rsidRDefault="00721746" w:rsidP="00721746">
      <w:pPr>
        <w:spacing w:line="360" w:lineRule="auto"/>
        <w:ind w:firstLineChars="200" w:firstLine="480"/>
        <w:rPr>
          <w:bCs/>
          <w:sz w:val="24"/>
        </w:rPr>
      </w:pPr>
      <w:r w:rsidRPr="00721746">
        <w:rPr>
          <w:bCs/>
          <w:sz w:val="24"/>
        </w:rPr>
        <w:t>9</w:t>
      </w:r>
      <w:r w:rsidRPr="00721746">
        <w:rPr>
          <w:bCs/>
          <w:sz w:val="24"/>
        </w:rPr>
        <w:t>）进行基金会计核算并编制基金财务会计报告；</w:t>
      </w:r>
    </w:p>
    <w:p w14:paraId="4001546C" w14:textId="37FF7D63" w:rsidR="00721746" w:rsidRPr="00721746" w:rsidRDefault="00721746" w:rsidP="00721746">
      <w:pPr>
        <w:spacing w:line="360" w:lineRule="auto"/>
        <w:ind w:firstLineChars="200" w:firstLine="480"/>
        <w:rPr>
          <w:bCs/>
          <w:sz w:val="24"/>
        </w:rPr>
      </w:pPr>
      <w:r w:rsidRPr="00721746">
        <w:rPr>
          <w:bCs/>
          <w:sz w:val="24"/>
        </w:rPr>
        <w:t>10</w:t>
      </w:r>
      <w:r w:rsidRPr="00721746">
        <w:rPr>
          <w:bCs/>
          <w:sz w:val="24"/>
        </w:rPr>
        <w:t>）编制季度、半年度和年度基金报告；</w:t>
      </w:r>
    </w:p>
    <w:p w14:paraId="0E107BC5" w14:textId="2EBA112B" w:rsidR="00721746" w:rsidRPr="00721746" w:rsidRDefault="00721746" w:rsidP="00721746">
      <w:pPr>
        <w:spacing w:line="360" w:lineRule="auto"/>
        <w:ind w:firstLineChars="200" w:firstLine="480"/>
        <w:rPr>
          <w:bCs/>
          <w:sz w:val="24"/>
        </w:rPr>
      </w:pPr>
      <w:r w:rsidRPr="00721746">
        <w:rPr>
          <w:bCs/>
          <w:sz w:val="24"/>
        </w:rPr>
        <w:t>11</w:t>
      </w:r>
      <w:r w:rsidRPr="00721746">
        <w:rPr>
          <w:bCs/>
          <w:sz w:val="24"/>
        </w:rPr>
        <w:t>）严格按照《基金法》、《基金合同》及其他有关规定，履行信息披露及报告义务；</w:t>
      </w:r>
    </w:p>
    <w:p w14:paraId="2968E173" w14:textId="18257B69" w:rsidR="00721746" w:rsidRPr="00721746" w:rsidRDefault="00721746" w:rsidP="00721746">
      <w:pPr>
        <w:spacing w:line="360" w:lineRule="auto"/>
        <w:ind w:firstLineChars="200" w:firstLine="480"/>
        <w:rPr>
          <w:bCs/>
          <w:sz w:val="24"/>
        </w:rPr>
      </w:pPr>
      <w:r w:rsidRPr="00721746">
        <w:rPr>
          <w:bCs/>
          <w:sz w:val="24"/>
        </w:rPr>
        <w:t>12</w:t>
      </w:r>
      <w:r w:rsidRPr="00721746">
        <w:rPr>
          <w:bCs/>
          <w:sz w:val="24"/>
        </w:rPr>
        <w:t>）保守基金商业秘密，不泄露基金投资计划、投资意向等。除《基金法》、《基金合同》及其他有关规定另有规定外，在基金信息公开披露前应予保密，不向他人泄露；</w:t>
      </w:r>
    </w:p>
    <w:p w14:paraId="379DCB0D" w14:textId="299BA455" w:rsidR="00721746" w:rsidRPr="00721746" w:rsidRDefault="00721746" w:rsidP="00721746">
      <w:pPr>
        <w:spacing w:line="360" w:lineRule="auto"/>
        <w:ind w:firstLineChars="200" w:firstLine="480"/>
        <w:rPr>
          <w:bCs/>
          <w:sz w:val="24"/>
        </w:rPr>
      </w:pPr>
      <w:r w:rsidRPr="00721746">
        <w:rPr>
          <w:bCs/>
          <w:sz w:val="24"/>
        </w:rPr>
        <w:t>13</w:t>
      </w:r>
      <w:r w:rsidRPr="00721746">
        <w:rPr>
          <w:bCs/>
          <w:sz w:val="24"/>
        </w:rPr>
        <w:t>）按《基金合同》的约定确定基金收益分配方案，及时向基金份额持有人分配基金收益；</w:t>
      </w:r>
    </w:p>
    <w:p w14:paraId="3B837622" w14:textId="13CE4E0D" w:rsidR="00721746" w:rsidRPr="00721746" w:rsidRDefault="00721746" w:rsidP="00721746">
      <w:pPr>
        <w:spacing w:line="360" w:lineRule="auto"/>
        <w:ind w:firstLineChars="200" w:firstLine="480"/>
        <w:rPr>
          <w:bCs/>
          <w:sz w:val="24"/>
        </w:rPr>
      </w:pPr>
      <w:r w:rsidRPr="00721746">
        <w:rPr>
          <w:bCs/>
          <w:sz w:val="24"/>
        </w:rPr>
        <w:t>14</w:t>
      </w:r>
      <w:r w:rsidRPr="00721746">
        <w:rPr>
          <w:bCs/>
          <w:sz w:val="24"/>
        </w:rPr>
        <w:t>）按规定受理申购与赎回申请，及时、足额支付赎回款项；</w:t>
      </w:r>
    </w:p>
    <w:p w14:paraId="3D57C9F9" w14:textId="62C607D5" w:rsidR="00721746" w:rsidRPr="00721746" w:rsidRDefault="00721746" w:rsidP="00721746">
      <w:pPr>
        <w:spacing w:line="360" w:lineRule="auto"/>
        <w:ind w:firstLineChars="200" w:firstLine="480"/>
        <w:rPr>
          <w:bCs/>
          <w:sz w:val="24"/>
        </w:rPr>
      </w:pPr>
      <w:r w:rsidRPr="00721746">
        <w:rPr>
          <w:bCs/>
          <w:sz w:val="24"/>
        </w:rPr>
        <w:t>15</w:t>
      </w:r>
      <w:r w:rsidRPr="00721746">
        <w:rPr>
          <w:bCs/>
          <w:sz w:val="24"/>
        </w:rPr>
        <w:t>）依据《基金法》、《基金合同》及其他有关规定召集基金份额持有人大会或配合基金托管人、基金份额持有人依法召集基金份额持有人大会；</w:t>
      </w:r>
    </w:p>
    <w:p w14:paraId="6BEC2434" w14:textId="773BCE5E" w:rsidR="00721746" w:rsidRPr="00721746" w:rsidRDefault="00721746" w:rsidP="00721746">
      <w:pPr>
        <w:spacing w:line="360" w:lineRule="auto"/>
        <w:ind w:firstLineChars="200" w:firstLine="480"/>
        <w:rPr>
          <w:bCs/>
          <w:sz w:val="24"/>
        </w:rPr>
      </w:pPr>
      <w:r w:rsidRPr="00721746">
        <w:rPr>
          <w:bCs/>
          <w:sz w:val="24"/>
        </w:rPr>
        <w:t>16</w:t>
      </w:r>
      <w:r w:rsidRPr="00721746">
        <w:rPr>
          <w:bCs/>
          <w:sz w:val="24"/>
        </w:rPr>
        <w:t>）按规定保存基金财产管理业务活动的会计账册、报表、记录和其他相关资料</w:t>
      </w:r>
      <w:r w:rsidRPr="00721746">
        <w:rPr>
          <w:rFonts w:hint="eastAsia"/>
          <w:bCs/>
          <w:sz w:val="24"/>
        </w:rPr>
        <w:t>15</w:t>
      </w:r>
      <w:r w:rsidRPr="00721746">
        <w:rPr>
          <w:bCs/>
          <w:sz w:val="24"/>
        </w:rPr>
        <w:t>年以上；</w:t>
      </w:r>
    </w:p>
    <w:p w14:paraId="5D35DB6C" w14:textId="6DAC049F" w:rsidR="00721746" w:rsidRPr="00721746" w:rsidRDefault="00721746" w:rsidP="00721746">
      <w:pPr>
        <w:spacing w:line="360" w:lineRule="auto"/>
        <w:ind w:firstLineChars="200" w:firstLine="480"/>
        <w:rPr>
          <w:bCs/>
          <w:sz w:val="24"/>
        </w:rPr>
      </w:pPr>
      <w:r w:rsidRPr="00721746">
        <w:rPr>
          <w:bCs/>
          <w:sz w:val="24"/>
        </w:rPr>
        <w:t>17</w:t>
      </w:r>
      <w:r w:rsidRPr="00721746">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62F93E0" w14:textId="43560FA4" w:rsidR="00721746" w:rsidRPr="00721746" w:rsidRDefault="00721746" w:rsidP="00721746">
      <w:pPr>
        <w:spacing w:line="360" w:lineRule="auto"/>
        <w:ind w:firstLineChars="200" w:firstLine="480"/>
        <w:rPr>
          <w:bCs/>
          <w:sz w:val="24"/>
        </w:rPr>
      </w:pPr>
      <w:r w:rsidRPr="00721746">
        <w:rPr>
          <w:bCs/>
          <w:sz w:val="24"/>
        </w:rPr>
        <w:t>18</w:t>
      </w:r>
      <w:r w:rsidRPr="00721746">
        <w:rPr>
          <w:bCs/>
          <w:sz w:val="24"/>
        </w:rPr>
        <w:t>）组织并参加基金财产清算小组</w:t>
      </w:r>
      <w:r w:rsidRPr="00721746">
        <w:rPr>
          <w:rFonts w:hint="eastAsia"/>
          <w:bCs/>
          <w:sz w:val="24"/>
        </w:rPr>
        <w:t>，</w:t>
      </w:r>
      <w:r w:rsidRPr="00721746">
        <w:rPr>
          <w:bCs/>
          <w:sz w:val="24"/>
        </w:rPr>
        <w:t>参与基金财产的保管、清理、估价、变现和分配；</w:t>
      </w:r>
    </w:p>
    <w:p w14:paraId="1A48E9D2" w14:textId="57198C13" w:rsidR="00721746" w:rsidRPr="00721746" w:rsidRDefault="00721746" w:rsidP="00721746">
      <w:pPr>
        <w:spacing w:line="360" w:lineRule="auto"/>
        <w:ind w:firstLineChars="200" w:firstLine="480"/>
        <w:rPr>
          <w:bCs/>
          <w:sz w:val="24"/>
        </w:rPr>
      </w:pPr>
      <w:r w:rsidRPr="00721746">
        <w:rPr>
          <w:bCs/>
          <w:sz w:val="24"/>
        </w:rPr>
        <w:t>19</w:t>
      </w:r>
      <w:r w:rsidRPr="00721746">
        <w:rPr>
          <w:bCs/>
          <w:sz w:val="24"/>
        </w:rPr>
        <w:t>）面临解散、依法被撤销或者被依法宣告破产时，及时报告中国证监会并通知基金托管人；</w:t>
      </w:r>
    </w:p>
    <w:p w14:paraId="7A3ED110" w14:textId="2B75D387" w:rsidR="00721746" w:rsidRPr="00721746" w:rsidRDefault="00721746" w:rsidP="00721746">
      <w:pPr>
        <w:spacing w:line="360" w:lineRule="auto"/>
        <w:ind w:firstLineChars="200" w:firstLine="480"/>
        <w:rPr>
          <w:bCs/>
          <w:sz w:val="24"/>
        </w:rPr>
      </w:pPr>
      <w:r w:rsidRPr="00721746">
        <w:rPr>
          <w:bCs/>
          <w:sz w:val="24"/>
        </w:rPr>
        <w:t>20</w:t>
      </w:r>
      <w:r w:rsidRPr="00721746">
        <w:rPr>
          <w:bCs/>
          <w:sz w:val="24"/>
        </w:rPr>
        <w:t>）因违反《基金合同》导致基金财产的损失或损害基金份额持有人合法权益时，应当承担赔偿责任，其赔偿责任不因其退任而免除；</w:t>
      </w:r>
    </w:p>
    <w:p w14:paraId="56E7405B" w14:textId="6D993F8B" w:rsidR="00721746" w:rsidRPr="00721746" w:rsidRDefault="00721746" w:rsidP="00721746">
      <w:pPr>
        <w:spacing w:line="360" w:lineRule="auto"/>
        <w:ind w:firstLineChars="200" w:firstLine="480"/>
        <w:rPr>
          <w:bCs/>
          <w:sz w:val="24"/>
        </w:rPr>
      </w:pPr>
      <w:r w:rsidRPr="00721746">
        <w:rPr>
          <w:bCs/>
          <w:sz w:val="24"/>
        </w:rPr>
        <w:t>21</w:t>
      </w:r>
      <w:r w:rsidRPr="00721746">
        <w:rPr>
          <w:bCs/>
          <w:sz w:val="24"/>
        </w:rPr>
        <w:t>）监督基金托管人按法律法规和《基金合同》规定履行自己的义务，基金托管人违反《基金合同》造成基金财产损失时，基金管理人应为基金份额持有人利益向基金托管人追偿；</w:t>
      </w:r>
    </w:p>
    <w:p w14:paraId="009CD27B" w14:textId="68432433" w:rsidR="00721746" w:rsidRPr="00721746" w:rsidRDefault="00721746" w:rsidP="00721746">
      <w:pPr>
        <w:spacing w:line="360" w:lineRule="auto"/>
        <w:ind w:firstLineChars="200" w:firstLine="480"/>
        <w:rPr>
          <w:bCs/>
          <w:sz w:val="24"/>
        </w:rPr>
      </w:pPr>
      <w:r w:rsidRPr="00721746">
        <w:rPr>
          <w:bCs/>
          <w:sz w:val="24"/>
        </w:rPr>
        <w:t>22</w:t>
      </w:r>
      <w:r w:rsidRPr="00721746">
        <w:rPr>
          <w:bCs/>
          <w:sz w:val="24"/>
        </w:rPr>
        <w:t>）当基金管理人将其义务委托第三方处理时，应当对第三方处理有关基金事务的行为承担责任；</w:t>
      </w:r>
    </w:p>
    <w:p w14:paraId="1B436FFC" w14:textId="76C9A51D" w:rsidR="00721746" w:rsidRPr="00721746" w:rsidRDefault="00721746" w:rsidP="00721746">
      <w:pPr>
        <w:spacing w:line="360" w:lineRule="auto"/>
        <w:ind w:firstLineChars="200" w:firstLine="480"/>
        <w:rPr>
          <w:bCs/>
          <w:sz w:val="24"/>
        </w:rPr>
      </w:pPr>
      <w:r w:rsidRPr="00721746">
        <w:rPr>
          <w:bCs/>
          <w:sz w:val="24"/>
        </w:rPr>
        <w:lastRenderedPageBreak/>
        <w:t>23</w:t>
      </w:r>
      <w:r w:rsidRPr="00721746">
        <w:rPr>
          <w:bCs/>
          <w:sz w:val="24"/>
        </w:rPr>
        <w:t>）以基金管理人名义，代表基金份额持有人利益行使诉讼权利或实施其他法律行为；</w:t>
      </w:r>
      <w:r w:rsidRPr="00721746">
        <w:rPr>
          <w:bCs/>
          <w:sz w:val="24"/>
        </w:rPr>
        <w:tab/>
      </w:r>
    </w:p>
    <w:p w14:paraId="052BCBFA" w14:textId="4C8EA46A" w:rsidR="00721746" w:rsidRPr="00721746" w:rsidRDefault="00721746" w:rsidP="00721746">
      <w:pPr>
        <w:spacing w:line="360" w:lineRule="auto"/>
        <w:ind w:firstLineChars="200" w:firstLine="480"/>
        <w:rPr>
          <w:bCs/>
          <w:sz w:val="24"/>
        </w:rPr>
      </w:pPr>
      <w:r w:rsidRPr="00721746">
        <w:rPr>
          <w:bCs/>
          <w:sz w:val="24"/>
        </w:rPr>
        <w:t>24</w:t>
      </w:r>
      <w:r w:rsidRPr="00721746">
        <w:rPr>
          <w:bCs/>
          <w:sz w:val="24"/>
        </w:rPr>
        <w:t>）基金管理人在募集期间未能达到基金的备案条件，《基金合同》不能生效，基金管理人承担全部募集费用，将已募集资金并加计银行同期</w:t>
      </w:r>
      <w:r w:rsidRPr="00721746">
        <w:rPr>
          <w:rFonts w:hint="eastAsia"/>
          <w:bCs/>
          <w:sz w:val="24"/>
        </w:rPr>
        <w:t>活期</w:t>
      </w:r>
      <w:r w:rsidRPr="00721746">
        <w:rPr>
          <w:bCs/>
          <w:sz w:val="24"/>
        </w:rPr>
        <w:t>存款利息在基金募集期结束后</w:t>
      </w:r>
      <w:r w:rsidRPr="00721746">
        <w:rPr>
          <w:rFonts w:hint="eastAsia"/>
          <w:bCs/>
          <w:sz w:val="24"/>
        </w:rPr>
        <w:t>30</w:t>
      </w:r>
      <w:r w:rsidRPr="00721746">
        <w:rPr>
          <w:bCs/>
          <w:sz w:val="24"/>
        </w:rPr>
        <w:t>日内退还基金认购人；</w:t>
      </w:r>
    </w:p>
    <w:p w14:paraId="7C3CE1FD" w14:textId="73BD55E8" w:rsidR="00721746" w:rsidRPr="00721746" w:rsidRDefault="00721746" w:rsidP="00721746">
      <w:pPr>
        <w:spacing w:line="360" w:lineRule="auto"/>
        <w:ind w:firstLineChars="200" w:firstLine="480"/>
        <w:rPr>
          <w:bCs/>
          <w:sz w:val="24"/>
        </w:rPr>
      </w:pPr>
      <w:r w:rsidRPr="00721746">
        <w:rPr>
          <w:bCs/>
          <w:sz w:val="24"/>
        </w:rPr>
        <w:t>25</w:t>
      </w:r>
      <w:r w:rsidRPr="00721746">
        <w:rPr>
          <w:bCs/>
          <w:sz w:val="24"/>
        </w:rPr>
        <w:t>）执行生效的基金份额持有人大会的</w:t>
      </w:r>
      <w:r w:rsidRPr="00721746">
        <w:rPr>
          <w:rFonts w:hint="eastAsia"/>
          <w:bCs/>
          <w:sz w:val="24"/>
        </w:rPr>
        <w:t>决议</w:t>
      </w:r>
      <w:r w:rsidRPr="00721746">
        <w:rPr>
          <w:bCs/>
          <w:sz w:val="24"/>
        </w:rPr>
        <w:t>；</w:t>
      </w:r>
    </w:p>
    <w:p w14:paraId="46B696E4" w14:textId="64375C82" w:rsidR="00721746" w:rsidRPr="00721746" w:rsidRDefault="00721746" w:rsidP="00721746">
      <w:pPr>
        <w:spacing w:line="360" w:lineRule="auto"/>
        <w:ind w:firstLineChars="200" w:firstLine="480"/>
        <w:rPr>
          <w:bCs/>
          <w:sz w:val="24"/>
        </w:rPr>
      </w:pPr>
      <w:r w:rsidRPr="00721746">
        <w:rPr>
          <w:bCs/>
          <w:sz w:val="24"/>
        </w:rPr>
        <w:t>26</w:t>
      </w:r>
      <w:r w:rsidRPr="00721746">
        <w:rPr>
          <w:bCs/>
          <w:sz w:val="24"/>
        </w:rPr>
        <w:t>）建立并保存基金份额持有人名册；</w:t>
      </w:r>
    </w:p>
    <w:p w14:paraId="02475494" w14:textId="5E4C6862" w:rsidR="00194D72" w:rsidRPr="00CD4D32" w:rsidRDefault="00721746" w:rsidP="00721746">
      <w:pPr>
        <w:spacing w:line="360" w:lineRule="auto"/>
        <w:ind w:firstLineChars="200" w:firstLine="480"/>
        <w:rPr>
          <w:bCs/>
          <w:sz w:val="24"/>
        </w:rPr>
      </w:pPr>
      <w:r w:rsidRPr="00721746">
        <w:rPr>
          <w:bCs/>
          <w:sz w:val="24"/>
        </w:rPr>
        <w:t>27</w:t>
      </w:r>
      <w:r w:rsidRPr="00721746">
        <w:rPr>
          <w:bCs/>
          <w:sz w:val="24"/>
        </w:rPr>
        <w:t>）法律法规及中国证监会规定的和《基金合同》约定的其他义务。</w:t>
      </w:r>
    </w:p>
    <w:p w14:paraId="058471E8" w14:textId="77777777" w:rsidR="00194D72" w:rsidRPr="00CD4D32" w:rsidRDefault="00194D72" w:rsidP="00194D72">
      <w:pPr>
        <w:spacing w:line="360" w:lineRule="auto"/>
        <w:ind w:firstLineChars="200" w:firstLine="480"/>
        <w:rPr>
          <w:bCs/>
          <w:sz w:val="24"/>
        </w:rPr>
      </w:pPr>
      <w:r w:rsidRPr="00CD4D32">
        <w:rPr>
          <w:rFonts w:hint="eastAsia"/>
          <w:bCs/>
          <w:sz w:val="24"/>
        </w:rPr>
        <w:t>（二）基金托管人</w:t>
      </w:r>
    </w:p>
    <w:p w14:paraId="45129757" w14:textId="77777777" w:rsidR="00194D72" w:rsidRPr="00CD4D32" w:rsidRDefault="00194D72" w:rsidP="00194D72">
      <w:pPr>
        <w:spacing w:line="360" w:lineRule="auto"/>
        <w:ind w:firstLineChars="200" w:firstLine="480"/>
        <w:rPr>
          <w:bCs/>
          <w:sz w:val="24"/>
        </w:rPr>
      </w:pPr>
      <w:r w:rsidRPr="00CD4D32">
        <w:rPr>
          <w:bCs/>
          <w:sz w:val="24"/>
        </w:rPr>
        <w:t>1</w:t>
      </w:r>
      <w:r w:rsidRPr="00CD4D32">
        <w:rPr>
          <w:rFonts w:hint="eastAsia"/>
          <w:bCs/>
          <w:sz w:val="24"/>
        </w:rPr>
        <w:t>、基金托管人简况</w:t>
      </w:r>
    </w:p>
    <w:p w14:paraId="36D56664" w14:textId="77777777" w:rsidR="00825D2E" w:rsidRPr="005749A9" w:rsidRDefault="00825D2E" w:rsidP="00825D2E">
      <w:pPr>
        <w:spacing w:line="360" w:lineRule="auto"/>
        <w:ind w:firstLineChars="200" w:firstLine="480"/>
        <w:rPr>
          <w:sz w:val="24"/>
        </w:rPr>
      </w:pPr>
      <w:r w:rsidRPr="005749A9">
        <w:rPr>
          <w:rFonts w:hint="eastAsia"/>
          <w:sz w:val="24"/>
        </w:rPr>
        <w:t>名称：兴业银行股份有限公司（简称：兴业银行）</w:t>
      </w:r>
    </w:p>
    <w:p w14:paraId="33C5D0FD" w14:textId="77777777" w:rsidR="00825D2E" w:rsidRPr="005749A9" w:rsidRDefault="00825D2E" w:rsidP="00825D2E">
      <w:pPr>
        <w:spacing w:line="360" w:lineRule="auto"/>
        <w:ind w:firstLineChars="200" w:firstLine="480"/>
        <w:rPr>
          <w:sz w:val="24"/>
        </w:rPr>
      </w:pPr>
      <w:r w:rsidRPr="005749A9">
        <w:rPr>
          <w:rFonts w:hint="eastAsia"/>
          <w:sz w:val="24"/>
        </w:rPr>
        <w:t>注册地址：福建省福州市湖东路</w:t>
      </w:r>
      <w:r w:rsidRPr="005749A9">
        <w:rPr>
          <w:rFonts w:hint="eastAsia"/>
          <w:sz w:val="24"/>
        </w:rPr>
        <w:t>154</w:t>
      </w:r>
      <w:r w:rsidRPr="005749A9">
        <w:rPr>
          <w:rFonts w:hint="eastAsia"/>
          <w:sz w:val="24"/>
        </w:rPr>
        <w:t>号</w:t>
      </w:r>
    </w:p>
    <w:p w14:paraId="46EF3866" w14:textId="77777777" w:rsidR="00825D2E" w:rsidRPr="005749A9" w:rsidRDefault="00825D2E" w:rsidP="00825D2E">
      <w:pPr>
        <w:spacing w:line="360" w:lineRule="auto"/>
        <w:ind w:firstLineChars="200" w:firstLine="480"/>
        <w:rPr>
          <w:sz w:val="24"/>
        </w:rPr>
      </w:pPr>
      <w:r w:rsidRPr="005749A9">
        <w:rPr>
          <w:rFonts w:hint="eastAsia"/>
          <w:sz w:val="24"/>
        </w:rPr>
        <w:t>办公地址：上海市江宁路</w:t>
      </w:r>
      <w:r w:rsidRPr="005749A9">
        <w:rPr>
          <w:rFonts w:hint="eastAsia"/>
          <w:sz w:val="24"/>
        </w:rPr>
        <w:t>168</w:t>
      </w:r>
      <w:r w:rsidRPr="005749A9">
        <w:rPr>
          <w:rFonts w:hint="eastAsia"/>
          <w:sz w:val="24"/>
        </w:rPr>
        <w:t>号兴业大厦</w:t>
      </w:r>
      <w:r w:rsidRPr="005749A9">
        <w:rPr>
          <w:rFonts w:hint="eastAsia"/>
          <w:sz w:val="24"/>
        </w:rPr>
        <w:t>20</w:t>
      </w:r>
      <w:r w:rsidRPr="005749A9">
        <w:rPr>
          <w:rFonts w:hint="eastAsia"/>
          <w:sz w:val="24"/>
        </w:rPr>
        <w:t>楼</w:t>
      </w:r>
    </w:p>
    <w:p w14:paraId="62538DA0" w14:textId="77777777" w:rsidR="00825D2E" w:rsidRPr="005749A9" w:rsidRDefault="00825D2E" w:rsidP="00825D2E">
      <w:pPr>
        <w:spacing w:line="360" w:lineRule="auto"/>
        <w:ind w:firstLineChars="200" w:firstLine="480"/>
        <w:rPr>
          <w:sz w:val="24"/>
        </w:rPr>
      </w:pPr>
      <w:r w:rsidRPr="005749A9">
        <w:rPr>
          <w:rFonts w:hint="eastAsia"/>
          <w:sz w:val="24"/>
        </w:rPr>
        <w:t>邮政编码：</w:t>
      </w:r>
      <w:r w:rsidRPr="005749A9">
        <w:rPr>
          <w:rFonts w:hint="eastAsia"/>
          <w:sz w:val="24"/>
        </w:rPr>
        <w:t>350013</w:t>
      </w:r>
    </w:p>
    <w:p w14:paraId="3A6D1488" w14:textId="77777777" w:rsidR="00825D2E" w:rsidRPr="005749A9" w:rsidRDefault="00825D2E" w:rsidP="00825D2E">
      <w:pPr>
        <w:spacing w:line="360" w:lineRule="auto"/>
        <w:ind w:firstLineChars="200" w:firstLine="480"/>
        <w:rPr>
          <w:sz w:val="24"/>
        </w:rPr>
      </w:pPr>
      <w:r w:rsidRPr="005749A9">
        <w:rPr>
          <w:rFonts w:hint="eastAsia"/>
          <w:sz w:val="24"/>
        </w:rPr>
        <w:t>法定代表人：高建平</w:t>
      </w:r>
    </w:p>
    <w:p w14:paraId="05B98458" w14:textId="37FA87C4" w:rsidR="00825D2E" w:rsidRDefault="00825D2E" w:rsidP="00825D2E">
      <w:pPr>
        <w:spacing w:line="360" w:lineRule="auto"/>
        <w:ind w:firstLineChars="200" w:firstLine="480"/>
        <w:rPr>
          <w:sz w:val="24"/>
        </w:rPr>
      </w:pPr>
      <w:r w:rsidRPr="005749A9">
        <w:rPr>
          <w:rFonts w:hint="eastAsia"/>
          <w:sz w:val="24"/>
        </w:rPr>
        <w:t>成立日期：</w:t>
      </w:r>
      <w:r w:rsidRPr="005749A9">
        <w:rPr>
          <w:rFonts w:hint="eastAsia"/>
          <w:sz w:val="24"/>
        </w:rPr>
        <w:t>1988</w:t>
      </w:r>
      <w:r w:rsidRPr="005749A9">
        <w:rPr>
          <w:rFonts w:hint="eastAsia"/>
          <w:sz w:val="24"/>
        </w:rPr>
        <w:t>年</w:t>
      </w:r>
      <w:r w:rsidRPr="005749A9">
        <w:rPr>
          <w:rFonts w:hint="eastAsia"/>
          <w:sz w:val="24"/>
        </w:rPr>
        <w:t>8</w:t>
      </w:r>
      <w:r w:rsidRPr="005749A9">
        <w:rPr>
          <w:rFonts w:hint="eastAsia"/>
          <w:sz w:val="24"/>
        </w:rPr>
        <w:t>月</w:t>
      </w:r>
      <w:r w:rsidRPr="005749A9">
        <w:rPr>
          <w:rFonts w:hint="eastAsia"/>
          <w:sz w:val="24"/>
        </w:rPr>
        <w:t>22</w:t>
      </w:r>
      <w:r w:rsidRPr="005749A9">
        <w:rPr>
          <w:rFonts w:hint="eastAsia"/>
          <w:sz w:val="24"/>
        </w:rPr>
        <w:t>日</w:t>
      </w:r>
    </w:p>
    <w:p w14:paraId="21374624" w14:textId="2622F601" w:rsidR="000D666B" w:rsidRPr="005749A9" w:rsidRDefault="000D666B" w:rsidP="00825D2E">
      <w:pPr>
        <w:spacing w:line="360" w:lineRule="auto"/>
        <w:ind w:firstLineChars="200" w:firstLine="480"/>
        <w:rPr>
          <w:rFonts w:hint="eastAsia"/>
          <w:sz w:val="24"/>
        </w:rPr>
      </w:pPr>
      <w:r w:rsidRPr="000D666B">
        <w:rPr>
          <w:rFonts w:hint="eastAsia"/>
          <w:sz w:val="24"/>
        </w:rPr>
        <w:t>批准设立机关和批准设立文号：中国人民银行总行银复〔</w:t>
      </w:r>
      <w:r w:rsidRPr="000D666B">
        <w:rPr>
          <w:rFonts w:hint="eastAsia"/>
          <w:sz w:val="24"/>
        </w:rPr>
        <w:t>1988</w:t>
      </w:r>
      <w:r w:rsidRPr="000D666B">
        <w:rPr>
          <w:rFonts w:hint="eastAsia"/>
          <w:sz w:val="24"/>
        </w:rPr>
        <w:t>〕</w:t>
      </w:r>
      <w:r w:rsidRPr="000D666B">
        <w:rPr>
          <w:rFonts w:hint="eastAsia"/>
          <w:sz w:val="24"/>
        </w:rPr>
        <w:t>347</w:t>
      </w:r>
      <w:r w:rsidRPr="000D666B">
        <w:rPr>
          <w:rFonts w:hint="eastAsia"/>
          <w:sz w:val="24"/>
        </w:rPr>
        <w:t>号</w:t>
      </w:r>
    </w:p>
    <w:p w14:paraId="3D2018E7" w14:textId="77777777" w:rsidR="00825D2E" w:rsidRPr="005749A9" w:rsidRDefault="00825D2E" w:rsidP="00825D2E">
      <w:pPr>
        <w:spacing w:line="360" w:lineRule="auto"/>
        <w:ind w:firstLineChars="200" w:firstLine="480"/>
        <w:rPr>
          <w:sz w:val="24"/>
        </w:rPr>
      </w:pPr>
      <w:r w:rsidRPr="005749A9">
        <w:rPr>
          <w:rFonts w:hint="eastAsia"/>
          <w:sz w:val="24"/>
        </w:rPr>
        <w:t>基金托管业务</w:t>
      </w:r>
      <w:bookmarkStart w:id="27" w:name="_GoBack"/>
      <w:r w:rsidRPr="005749A9">
        <w:rPr>
          <w:rFonts w:hint="eastAsia"/>
          <w:sz w:val="24"/>
        </w:rPr>
        <w:t>批准文号</w:t>
      </w:r>
      <w:bookmarkEnd w:id="27"/>
      <w:r w:rsidRPr="005749A9">
        <w:rPr>
          <w:rFonts w:hint="eastAsia"/>
          <w:sz w:val="24"/>
        </w:rPr>
        <w:t>：中国证监会证监基金字〔</w:t>
      </w:r>
      <w:r w:rsidRPr="005749A9">
        <w:rPr>
          <w:rFonts w:hint="eastAsia"/>
          <w:sz w:val="24"/>
        </w:rPr>
        <w:t>2005</w:t>
      </w:r>
      <w:r w:rsidRPr="005749A9">
        <w:rPr>
          <w:rFonts w:hint="eastAsia"/>
          <w:sz w:val="24"/>
        </w:rPr>
        <w:t>〕</w:t>
      </w:r>
      <w:r w:rsidRPr="005749A9">
        <w:rPr>
          <w:rFonts w:hint="eastAsia"/>
          <w:sz w:val="24"/>
        </w:rPr>
        <w:t>74</w:t>
      </w:r>
      <w:r w:rsidRPr="005749A9">
        <w:rPr>
          <w:rFonts w:hint="eastAsia"/>
          <w:sz w:val="24"/>
        </w:rPr>
        <w:t>号</w:t>
      </w:r>
    </w:p>
    <w:p w14:paraId="13683D9F" w14:textId="77777777" w:rsidR="00825D2E" w:rsidRPr="005749A9" w:rsidRDefault="00825D2E" w:rsidP="00825D2E">
      <w:pPr>
        <w:spacing w:line="360" w:lineRule="auto"/>
        <w:ind w:firstLineChars="200" w:firstLine="480"/>
        <w:rPr>
          <w:sz w:val="24"/>
        </w:rPr>
      </w:pPr>
      <w:r w:rsidRPr="005749A9">
        <w:rPr>
          <w:rFonts w:hint="eastAsia"/>
          <w:sz w:val="24"/>
        </w:rPr>
        <w:t>组织形式：股份有限公司</w:t>
      </w:r>
    </w:p>
    <w:p w14:paraId="2110BF3A" w14:textId="77777777" w:rsidR="00825D2E" w:rsidRPr="005749A9" w:rsidRDefault="00825D2E" w:rsidP="00825D2E">
      <w:pPr>
        <w:spacing w:line="360" w:lineRule="auto"/>
        <w:ind w:firstLineChars="200" w:firstLine="480"/>
        <w:rPr>
          <w:sz w:val="24"/>
        </w:rPr>
      </w:pPr>
      <w:r w:rsidRPr="005749A9">
        <w:rPr>
          <w:rFonts w:hint="eastAsia"/>
          <w:sz w:val="24"/>
        </w:rPr>
        <w:t>注册资本：</w:t>
      </w:r>
      <w:r w:rsidRPr="005749A9">
        <w:rPr>
          <w:rFonts w:hint="eastAsia"/>
          <w:sz w:val="24"/>
        </w:rPr>
        <w:t>190.52336751</w:t>
      </w:r>
      <w:r w:rsidRPr="005749A9">
        <w:rPr>
          <w:rFonts w:hint="eastAsia"/>
          <w:sz w:val="24"/>
        </w:rPr>
        <w:t>亿元人民币</w:t>
      </w:r>
    </w:p>
    <w:p w14:paraId="0C5CC694" w14:textId="113DE0A2" w:rsidR="00194D72" w:rsidRPr="00CD4D32" w:rsidRDefault="00825D2E" w:rsidP="00825D2E">
      <w:pPr>
        <w:spacing w:line="360" w:lineRule="auto"/>
        <w:ind w:firstLine="420"/>
        <w:rPr>
          <w:bCs/>
          <w:sz w:val="24"/>
        </w:rPr>
      </w:pPr>
      <w:r w:rsidRPr="005749A9">
        <w:rPr>
          <w:rFonts w:hint="eastAsia"/>
          <w:sz w:val="24"/>
        </w:rPr>
        <w:t>存续期间：持续经营</w:t>
      </w:r>
    </w:p>
    <w:p w14:paraId="5E3AC44D" w14:textId="77777777" w:rsidR="00194D72" w:rsidRPr="00CD4D32" w:rsidRDefault="00194D72" w:rsidP="00194D72">
      <w:pPr>
        <w:spacing w:line="360" w:lineRule="auto"/>
        <w:ind w:firstLineChars="200" w:firstLine="480"/>
        <w:rPr>
          <w:bCs/>
          <w:sz w:val="24"/>
        </w:rPr>
      </w:pPr>
      <w:r w:rsidRPr="00CD4D32">
        <w:rPr>
          <w:bCs/>
          <w:sz w:val="24"/>
        </w:rPr>
        <w:t>2</w:t>
      </w:r>
      <w:r w:rsidRPr="00CD4D32">
        <w:rPr>
          <w:rFonts w:hint="eastAsia"/>
          <w:bCs/>
          <w:sz w:val="24"/>
        </w:rPr>
        <w:t>、基金托管人的权利与义务</w:t>
      </w:r>
    </w:p>
    <w:p w14:paraId="0F89A215" w14:textId="77777777" w:rsidR="00194D72" w:rsidRPr="00CD4D32" w:rsidRDefault="00194D72" w:rsidP="00194D72">
      <w:pPr>
        <w:spacing w:line="360" w:lineRule="auto"/>
        <w:ind w:firstLineChars="200" w:firstLine="480"/>
        <w:rPr>
          <w:bCs/>
          <w:sz w:val="24"/>
        </w:rPr>
      </w:pPr>
      <w:r w:rsidRPr="00CD4D32">
        <w:rPr>
          <w:rFonts w:hint="eastAsia"/>
          <w:bCs/>
          <w:sz w:val="24"/>
        </w:rPr>
        <w:t>（</w:t>
      </w:r>
      <w:r w:rsidRPr="00CD4D32">
        <w:rPr>
          <w:bCs/>
          <w:sz w:val="24"/>
        </w:rPr>
        <w:t>1</w:t>
      </w:r>
      <w:r w:rsidRPr="00CD4D32">
        <w:rPr>
          <w:rFonts w:hint="eastAsia"/>
          <w:bCs/>
          <w:sz w:val="24"/>
        </w:rPr>
        <w:t>）根据《基金法》、《运作办法》及其他有关规定，基金托管人的权利包括但不限于：</w:t>
      </w:r>
    </w:p>
    <w:p w14:paraId="4972DB81" w14:textId="267873EA" w:rsidR="00825D2E" w:rsidRPr="00FD1662" w:rsidRDefault="00825D2E" w:rsidP="00825D2E">
      <w:pPr>
        <w:spacing w:line="360" w:lineRule="auto"/>
        <w:ind w:firstLineChars="200" w:firstLine="480"/>
        <w:rPr>
          <w:rFonts w:ascii="宋体" w:hAnsi="宋体"/>
          <w:sz w:val="24"/>
        </w:rPr>
      </w:pPr>
      <w:r w:rsidRPr="00FD1662">
        <w:rPr>
          <w:rFonts w:ascii="宋体" w:hAnsi="宋体"/>
          <w:sz w:val="24"/>
        </w:rPr>
        <w:t>1）自</w:t>
      </w:r>
      <w:r w:rsidRPr="003A6FAF">
        <w:rPr>
          <w:sz w:val="24"/>
        </w:rPr>
        <w:t>《基金合同》</w:t>
      </w:r>
      <w:r w:rsidRPr="00FD1662">
        <w:rPr>
          <w:rFonts w:ascii="宋体" w:hAnsi="宋体"/>
          <w:sz w:val="24"/>
        </w:rPr>
        <w:t>生效之日起，依法律法规和</w:t>
      </w:r>
      <w:r w:rsidRPr="003A6FAF">
        <w:rPr>
          <w:sz w:val="24"/>
        </w:rPr>
        <w:t>《基金合同》</w:t>
      </w:r>
      <w:r w:rsidRPr="00FD1662">
        <w:rPr>
          <w:rFonts w:ascii="宋体" w:hAnsi="宋体"/>
          <w:sz w:val="24"/>
        </w:rPr>
        <w:t>的规定安全保管基金财产；</w:t>
      </w:r>
    </w:p>
    <w:p w14:paraId="565BC7BE" w14:textId="0A0B599D" w:rsidR="00825D2E" w:rsidRPr="00FD1662" w:rsidRDefault="00825D2E" w:rsidP="00825D2E">
      <w:pPr>
        <w:spacing w:line="360" w:lineRule="auto"/>
        <w:ind w:firstLineChars="200" w:firstLine="480"/>
        <w:rPr>
          <w:rFonts w:ascii="宋体" w:hAnsi="宋体"/>
          <w:sz w:val="24"/>
        </w:rPr>
      </w:pPr>
      <w:r w:rsidRPr="00FD1662">
        <w:rPr>
          <w:rFonts w:ascii="宋体" w:hAnsi="宋体"/>
          <w:sz w:val="24"/>
        </w:rPr>
        <w:t>2）依</w:t>
      </w:r>
      <w:r w:rsidRPr="003A6FAF">
        <w:rPr>
          <w:sz w:val="24"/>
        </w:rPr>
        <w:t>《基金合同》</w:t>
      </w:r>
      <w:r w:rsidRPr="00FD1662">
        <w:rPr>
          <w:rFonts w:ascii="宋体" w:hAnsi="宋体"/>
          <w:sz w:val="24"/>
        </w:rPr>
        <w:t>约定获得基金托管费以及法律法规规定或监管部门批准的其他费用；</w:t>
      </w:r>
    </w:p>
    <w:p w14:paraId="1A0AA2BC" w14:textId="35586B3C" w:rsidR="00825D2E" w:rsidRPr="00FD1662" w:rsidRDefault="00825D2E" w:rsidP="00825D2E">
      <w:pPr>
        <w:spacing w:line="360" w:lineRule="auto"/>
        <w:ind w:firstLineChars="200" w:firstLine="480"/>
        <w:rPr>
          <w:rFonts w:ascii="宋体" w:hAnsi="宋体"/>
          <w:sz w:val="24"/>
        </w:rPr>
      </w:pPr>
      <w:r w:rsidRPr="00FD1662">
        <w:rPr>
          <w:rFonts w:ascii="宋体" w:hAnsi="宋体"/>
          <w:sz w:val="24"/>
        </w:rPr>
        <w:t>3）监督基金管理人对本基金的投资运作，如发现基金管理人有违反</w:t>
      </w:r>
      <w:r w:rsidRPr="003A6FAF">
        <w:rPr>
          <w:sz w:val="24"/>
        </w:rPr>
        <w:t>《基金</w:t>
      </w:r>
      <w:r w:rsidRPr="003A6FAF">
        <w:rPr>
          <w:sz w:val="24"/>
        </w:rPr>
        <w:lastRenderedPageBreak/>
        <w:t>合同》及国家法律</w:t>
      </w:r>
      <w:r w:rsidRPr="00FD1662">
        <w:rPr>
          <w:rFonts w:ascii="宋体" w:hAnsi="宋体"/>
          <w:sz w:val="24"/>
        </w:rPr>
        <w:t>法规行为，对基金财产、其他当事人的利益造成重大损失的情形，</w:t>
      </w:r>
      <w:r>
        <w:rPr>
          <w:rFonts w:ascii="宋体" w:hAnsi="宋体" w:hint="eastAsia"/>
          <w:sz w:val="24"/>
        </w:rPr>
        <w:t>应</w:t>
      </w:r>
      <w:r w:rsidRPr="00FD1662">
        <w:rPr>
          <w:rFonts w:ascii="宋体" w:hAnsi="宋体"/>
          <w:sz w:val="24"/>
        </w:rPr>
        <w:t>呈报中国证监会，并采取必要措施保护基金投资者的利益；</w:t>
      </w:r>
    </w:p>
    <w:p w14:paraId="2511D08E" w14:textId="7E79AC14" w:rsidR="00825D2E" w:rsidRPr="003A6FAF" w:rsidRDefault="00825D2E" w:rsidP="00825D2E">
      <w:pPr>
        <w:adjustRightInd w:val="0"/>
        <w:spacing w:line="360" w:lineRule="auto"/>
        <w:ind w:firstLineChars="200" w:firstLine="480"/>
        <w:contextualSpacing/>
        <w:rPr>
          <w:rFonts w:ascii="宋体" w:hAnsi="宋体"/>
          <w:sz w:val="24"/>
          <w:shd w:val="pct15" w:color="auto" w:fill="FFFFFF"/>
        </w:rPr>
      </w:pPr>
      <w:r w:rsidRPr="00FD1662">
        <w:rPr>
          <w:rFonts w:ascii="宋体" w:hAnsi="宋体"/>
          <w:sz w:val="24"/>
        </w:rPr>
        <w:t>4）根据相关市场规则，为基金开设证券</w:t>
      </w:r>
      <w:r w:rsidRPr="00FD1662">
        <w:rPr>
          <w:rFonts w:ascii="宋体" w:hAnsi="宋体" w:hint="eastAsia"/>
          <w:sz w:val="24"/>
        </w:rPr>
        <w:t>账户、</w:t>
      </w:r>
      <w:r w:rsidRPr="00FD1662">
        <w:rPr>
          <w:rFonts w:ascii="宋体" w:hAnsi="宋体" w:hint="eastAsia"/>
          <w:bCs/>
          <w:sz w:val="24"/>
          <w:szCs w:val="24"/>
        </w:rPr>
        <w:t>资金账户、期货账户等投资所需账户，</w:t>
      </w:r>
      <w:r w:rsidRPr="00FD1662">
        <w:rPr>
          <w:rFonts w:ascii="宋体" w:hAnsi="宋体"/>
          <w:sz w:val="24"/>
        </w:rPr>
        <w:t>为基金办理证券</w:t>
      </w:r>
      <w:r w:rsidRPr="00FD1662">
        <w:rPr>
          <w:rFonts w:ascii="宋体" w:hAnsi="宋体" w:hint="eastAsia"/>
          <w:sz w:val="24"/>
        </w:rPr>
        <w:t>、期货</w:t>
      </w:r>
      <w:r w:rsidRPr="00FD1662">
        <w:rPr>
          <w:rFonts w:ascii="宋体" w:hAnsi="宋体"/>
          <w:sz w:val="24"/>
        </w:rPr>
        <w:t>交易资金清算</w:t>
      </w:r>
      <w:r w:rsidRPr="00FD1662">
        <w:rPr>
          <w:rFonts w:ascii="宋体" w:hAnsi="宋体" w:hint="eastAsia"/>
          <w:bCs/>
          <w:sz w:val="24"/>
          <w:szCs w:val="24"/>
        </w:rPr>
        <w:t>；</w:t>
      </w:r>
    </w:p>
    <w:p w14:paraId="377A8B4A" w14:textId="4F0E5204"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5）提议召开或召集基金份额持有人大会；</w:t>
      </w:r>
    </w:p>
    <w:p w14:paraId="733E5618" w14:textId="1EFEEE1A"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6）在基金管理人更换时，提名新的基金管理人；</w:t>
      </w:r>
    </w:p>
    <w:p w14:paraId="7CC2AC22" w14:textId="401A1731" w:rsidR="00194D72" w:rsidRPr="00CD4D32" w:rsidRDefault="00825D2E" w:rsidP="00194D72">
      <w:pPr>
        <w:spacing w:line="360" w:lineRule="auto"/>
        <w:ind w:firstLineChars="200" w:firstLine="480"/>
        <w:rPr>
          <w:bCs/>
          <w:sz w:val="24"/>
        </w:rPr>
      </w:pPr>
      <w:r w:rsidRPr="00FD1662">
        <w:rPr>
          <w:rFonts w:ascii="宋体" w:hAnsi="宋体"/>
          <w:sz w:val="24"/>
        </w:rPr>
        <w:t>7）</w:t>
      </w:r>
      <w:r w:rsidRPr="00FD1662">
        <w:rPr>
          <w:rFonts w:ascii="宋体" w:hAnsi="宋体" w:hint="eastAsia"/>
          <w:sz w:val="24"/>
        </w:rPr>
        <w:t>法律法规及中国证监会规定的和</w:t>
      </w:r>
      <w:r w:rsidRPr="003A6FAF">
        <w:rPr>
          <w:rFonts w:hint="eastAsia"/>
          <w:sz w:val="24"/>
        </w:rPr>
        <w:t>《基金合同》</w:t>
      </w:r>
      <w:r w:rsidRPr="00FD1662">
        <w:rPr>
          <w:rFonts w:ascii="宋体" w:hAnsi="宋体" w:hint="eastAsia"/>
          <w:sz w:val="24"/>
        </w:rPr>
        <w:t>约定的其他权利</w:t>
      </w:r>
      <w:r w:rsidRPr="00FD1662">
        <w:rPr>
          <w:rFonts w:ascii="宋体" w:hAnsi="宋体"/>
          <w:sz w:val="24"/>
        </w:rPr>
        <w:t>。</w:t>
      </w:r>
    </w:p>
    <w:p w14:paraId="53528FE8" w14:textId="77777777" w:rsidR="00194D72" w:rsidRPr="00CD4D32" w:rsidRDefault="00194D72" w:rsidP="00194D72">
      <w:pPr>
        <w:spacing w:line="360" w:lineRule="auto"/>
        <w:ind w:firstLineChars="200" w:firstLine="480"/>
        <w:rPr>
          <w:bCs/>
          <w:sz w:val="24"/>
        </w:rPr>
      </w:pPr>
      <w:r w:rsidRPr="00CD4D32">
        <w:rPr>
          <w:rFonts w:hint="eastAsia"/>
          <w:bCs/>
          <w:sz w:val="24"/>
        </w:rPr>
        <w:t>（</w:t>
      </w:r>
      <w:r w:rsidRPr="00CD4D32">
        <w:rPr>
          <w:bCs/>
          <w:sz w:val="24"/>
        </w:rPr>
        <w:t>2</w:t>
      </w:r>
      <w:r w:rsidRPr="00CD4D32">
        <w:rPr>
          <w:rFonts w:hint="eastAsia"/>
          <w:bCs/>
          <w:sz w:val="24"/>
        </w:rPr>
        <w:t>）根据《基金法》、《运作办法》及其他有关规定，基金托管人的义务包括但不限于：</w:t>
      </w:r>
    </w:p>
    <w:p w14:paraId="2CF10972" w14:textId="52EC1DBB"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1）以诚实信用、勤勉尽责的原则持有并安全保管基金财产；</w:t>
      </w:r>
    </w:p>
    <w:p w14:paraId="36042485" w14:textId="2B9904E3"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2）设立专门的基金托管部门，具有符合要求的营业场所，配备足够的、合格的熟悉基金托管业务的专职人员，负责基金财产托管事宜；</w:t>
      </w:r>
    </w:p>
    <w:p w14:paraId="57F9CE71" w14:textId="25EEF8D2"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571B3DF" w14:textId="7E5AE82E"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4）除依据《基金法》、</w:t>
      </w:r>
      <w:r w:rsidRPr="003A6FAF">
        <w:rPr>
          <w:sz w:val="24"/>
        </w:rPr>
        <w:t>《基金合同》及其他</w:t>
      </w:r>
      <w:r w:rsidRPr="00FD1662">
        <w:rPr>
          <w:rFonts w:ascii="宋体" w:hAnsi="宋体"/>
          <w:sz w:val="24"/>
        </w:rPr>
        <w:t>有关规定外，不得利用基金财产为自己及任何第三人谋取利益，不得委托第三人托管基金财产；</w:t>
      </w:r>
    </w:p>
    <w:p w14:paraId="160E3E4B" w14:textId="400CC059"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5）保管由基金管理人代表基金签订的与基金有关的重大合同及有关凭证；</w:t>
      </w:r>
    </w:p>
    <w:p w14:paraId="3B787347" w14:textId="14D6B22F"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6）按规定开设基金财产的资金账户和证券账户</w:t>
      </w:r>
      <w:r w:rsidRPr="00FD1662">
        <w:rPr>
          <w:rFonts w:ascii="宋体" w:hAnsi="宋体" w:hint="eastAsia"/>
          <w:bCs/>
          <w:sz w:val="24"/>
        </w:rPr>
        <w:t>等投资所需账户</w:t>
      </w:r>
      <w:r w:rsidRPr="00FD1662">
        <w:rPr>
          <w:rFonts w:ascii="宋体" w:hAnsi="宋体" w:hint="eastAsia"/>
          <w:bCs/>
          <w:sz w:val="24"/>
          <w:szCs w:val="24"/>
        </w:rPr>
        <w:t>，</w:t>
      </w:r>
      <w:r w:rsidRPr="00FD1662">
        <w:rPr>
          <w:rFonts w:ascii="宋体" w:hAnsi="宋体"/>
          <w:sz w:val="24"/>
        </w:rPr>
        <w:t>按照</w:t>
      </w:r>
      <w:r w:rsidRPr="003A6FAF">
        <w:rPr>
          <w:sz w:val="24"/>
        </w:rPr>
        <w:t>《基金合同》</w:t>
      </w:r>
      <w:r w:rsidRPr="00FD1662">
        <w:rPr>
          <w:rFonts w:ascii="宋体" w:hAnsi="宋体"/>
          <w:sz w:val="24"/>
        </w:rPr>
        <w:t>的约定，根据基金管理人的投资指令，及时办理清算、交割事宜；</w:t>
      </w:r>
    </w:p>
    <w:p w14:paraId="16EB2ED5" w14:textId="66059BA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7）保守基金商业秘密，除《基金法》、</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及其他有关规定另有规定外，在基金信息公开披露前予以保密，不得向他人泄露；</w:t>
      </w:r>
    </w:p>
    <w:p w14:paraId="57705228" w14:textId="1731BAC2"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8）复核、审查基金管理人计算的基金资产净值、基金份额申购、赎回价格；</w:t>
      </w:r>
    </w:p>
    <w:p w14:paraId="0B0CABE4" w14:textId="3DF3513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9）办理与基金托管业务活动有关的信息披露事项；</w:t>
      </w:r>
    </w:p>
    <w:p w14:paraId="002AF7C3" w14:textId="6B6629D6"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10）对基金财务会计报告、</w:t>
      </w:r>
      <w:r w:rsidRPr="00FD1662">
        <w:rPr>
          <w:rFonts w:ascii="宋体" w:hAnsi="宋体" w:hint="eastAsia"/>
          <w:sz w:val="24"/>
        </w:rPr>
        <w:t>季度、</w:t>
      </w:r>
      <w:r w:rsidRPr="00FD1662">
        <w:rPr>
          <w:rFonts w:ascii="宋体" w:hAnsi="宋体"/>
          <w:sz w:val="24"/>
        </w:rPr>
        <w:t>半年度和年度基金报告出具意见，说明基金管理人在各重要方面的运作是否严格按照</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的规定进行；如果基金管理人有未执行</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规定的行为，还应当说明基金托管人是否采取了适当的措施；</w:t>
      </w:r>
    </w:p>
    <w:p w14:paraId="0B6FB495" w14:textId="293AC3B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lastRenderedPageBreak/>
        <w:t>11）保存基金托管业务活动的记录、账册、报表和其他相关资料</w:t>
      </w:r>
      <w:r w:rsidRPr="00FD1662">
        <w:rPr>
          <w:rFonts w:ascii="宋体" w:hAnsi="宋体" w:hint="eastAsia"/>
          <w:sz w:val="24"/>
          <w:szCs w:val="24"/>
        </w:rPr>
        <w:t>15</w:t>
      </w:r>
      <w:r w:rsidRPr="00FD1662">
        <w:rPr>
          <w:rFonts w:ascii="宋体" w:hAnsi="宋体"/>
          <w:sz w:val="24"/>
        </w:rPr>
        <w:t>年以上；</w:t>
      </w:r>
    </w:p>
    <w:p w14:paraId="576F6935" w14:textId="772C5D27"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12）建立并保存基金份额持有人名册；</w:t>
      </w:r>
    </w:p>
    <w:p w14:paraId="6823FD7E" w14:textId="1A8C825C"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13）按规定制作相关账册并与基金管理人核对；</w:t>
      </w:r>
    </w:p>
    <w:p w14:paraId="47C0C73B" w14:textId="59544810"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14）依据基金管理人的指令或有关规定向基金份额持有人支付基金收益和赎回款项；</w:t>
      </w:r>
    </w:p>
    <w:p w14:paraId="49A7F0F5" w14:textId="3BADCC6E"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15）依据《基金法》、</w:t>
      </w:r>
      <w:r w:rsidRPr="00FD1662">
        <w:rPr>
          <w:bCs/>
          <w:sz w:val="24"/>
        </w:rPr>
        <w:t>《基金合同》</w:t>
      </w:r>
      <w:r w:rsidRPr="00FD1662">
        <w:rPr>
          <w:sz w:val="24"/>
        </w:rPr>
        <w:t>及其他有关</w:t>
      </w:r>
      <w:r w:rsidRPr="00FD1662">
        <w:rPr>
          <w:rFonts w:ascii="宋体" w:hAnsi="宋体"/>
          <w:sz w:val="24"/>
        </w:rPr>
        <w:t>规定，召集基金份额持有人大会或配合基金份额持有人</w:t>
      </w:r>
      <w:r w:rsidRPr="00FD1662">
        <w:rPr>
          <w:rFonts w:ascii="宋体" w:hAnsi="宋体" w:hint="eastAsia"/>
          <w:bCs/>
          <w:sz w:val="24"/>
          <w:szCs w:val="24"/>
        </w:rPr>
        <w:t>、基金管理</w:t>
      </w:r>
      <w:r w:rsidRPr="00FD1662">
        <w:rPr>
          <w:rFonts w:ascii="宋体" w:hAnsi="宋体" w:hint="eastAsia"/>
          <w:sz w:val="24"/>
        </w:rPr>
        <w:t>人</w:t>
      </w:r>
      <w:r w:rsidRPr="00FD1662">
        <w:rPr>
          <w:rFonts w:ascii="宋体" w:hAnsi="宋体"/>
          <w:sz w:val="24"/>
        </w:rPr>
        <w:t>依法召集基金份额持有人大会；</w:t>
      </w:r>
    </w:p>
    <w:p w14:paraId="4AD3CEA1" w14:textId="50F3B822"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16）按照</w:t>
      </w:r>
      <w:r>
        <w:rPr>
          <w:rFonts w:ascii="宋体" w:hAnsi="宋体" w:hint="eastAsia"/>
          <w:sz w:val="24"/>
        </w:rPr>
        <w:t>法律法规和</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的规定监督基金管理人的投资运作；</w:t>
      </w:r>
    </w:p>
    <w:p w14:paraId="3AAAD858" w14:textId="59DCAE30"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17）参加基金财产清算小组，参与基金财产的保管、清理、估价、变现和分配；</w:t>
      </w:r>
    </w:p>
    <w:p w14:paraId="473A8A59" w14:textId="7D02F05B"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18）面临解散、依法被撤销或者被依法宣告破产时，及时报告中国证监会和</w:t>
      </w:r>
      <w:r w:rsidRPr="00FD1662">
        <w:rPr>
          <w:rFonts w:ascii="宋体" w:hAnsi="宋体"/>
          <w:bCs/>
          <w:sz w:val="24"/>
          <w:szCs w:val="24"/>
        </w:rPr>
        <w:t>银行业监督管理</w:t>
      </w:r>
      <w:r w:rsidRPr="00FD1662">
        <w:rPr>
          <w:rFonts w:ascii="宋体" w:hAnsi="宋体"/>
          <w:sz w:val="24"/>
        </w:rPr>
        <w:t>机构，并通知基金管理人；</w:t>
      </w:r>
    </w:p>
    <w:p w14:paraId="2BDA6521" w14:textId="08AB1E0D"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19）因违反</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导致基金财产损失时，应承担赔偿责任，其赔偿责任不因其退任而免除；</w:t>
      </w:r>
    </w:p>
    <w:p w14:paraId="746672EF" w14:textId="0735A44B"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20）</w:t>
      </w:r>
      <w:r w:rsidRPr="0049102A">
        <w:rPr>
          <w:rFonts w:ascii="宋体" w:hAnsi="宋体"/>
          <w:bCs/>
          <w:sz w:val="24"/>
        </w:rPr>
        <w:t>按规定监</w:t>
      </w:r>
      <w:r>
        <w:rPr>
          <w:rFonts w:ascii="宋体" w:hAnsi="宋体"/>
          <w:bCs/>
          <w:sz w:val="24"/>
        </w:rPr>
        <w:t>督基金管理人按法律法规和《基金合同》规定履行自己的义务，</w:t>
      </w:r>
      <w:r w:rsidRPr="00FD1662">
        <w:rPr>
          <w:rFonts w:ascii="宋体" w:hAnsi="宋体"/>
          <w:sz w:val="24"/>
        </w:rPr>
        <w:t>基金管理人因违反</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造成基金财产损失时，应为基金份额持有人利益向基金管理人追偿；</w:t>
      </w:r>
    </w:p>
    <w:p w14:paraId="195433C3" w14:textId="04ABB27C" w:rsidR="00825D2E" w:rsidRPr="00FD1662" w:rsidRDefault="00825D2E" w:rsidP="00825D2E">
      <w:pPr>
        <w:adjustRightInd w:val="0"/>
        <w:spacing w:line="360" w:lineRule="auto"/>
        <w:ind w:firstLineChars="200" w:firstLine="480"/>
        <w:contextualSpacing/>
        <w:rPr>
          <w:rFonts w:ascii="宋体" w:hAnsi="宋体"/>
          <w:sz w:val="24"/>
        </w:rPr>
      </w:pPr>
      <w:r w:rsidRPr="00FD1662">
        <w:rPr>
          <w:rFonts w:ascii="宋体" w:hAnsi="宋体"/>
          <w:sz w:val="24"/>
        </w:rPr>
        <w:t>21）执行生效的基金份额持有人大会的</w:t>
      </w:r>
      <w:r w:rsidRPr="00FD1662">
        <w:rPr>
          <w:rFonts w:ascii="宋体" w:hAnsi="宋体" w:hint="eastAsia"/>
          <w:bCs/>
          <w:sz w:val="24"/>
          <w:szCs w:val="24"/>
        </w:rPr>
        <w:t>决议</w:t>
      </w:r>
      <w:r w:rsidRPr="00FD1662">
        <w:rPr>
          <w:rFonts w:ascii="宋体" w:hAnsi="宋体"/>
          <w:sz w:val="24"/>
        </w:rPr>
        <w:t>；</w:t>
      </w:r>
    </w:p>
    <w:p w14:paraId="567E536E" w14:textId="3283AAEF" w:rsidR="00194D72" w:rsidRPr="00CD4D32" w:rsidRDefault="00825D2E" w:rsidP="00194D72">
      <w:pPr>
        <w:spacing w:line="360" w:lineRule="auto"/>
        <w:ind w:firstLineChars="200" w:firstLine="480"/>
        <w:rPr>
          <w:bCs/>
          <w:sz w:val="24"/>
        </w:rPr>
      </w:pPr>
      <w:r w:rsidRPr="00FD1662">
        <w:rPr>
          <w:rFonts w:ascii="宋体" w:hAnsi="宋体"/>
          <w:sz w:val="24"/>
        </w:rPr>
        <w:t>22）法律法规及中国证监会规定的和</w:t>
      </w:r>
      <w:r w:rsidRPr="00FD1662">
        <w:rPr>
          <w:rFonts w:ascii="宋体" w:hAnsi="宋体" w:hint="eastAsia"/>
          <w:sz w:val="24"/>
        </w:rPr>
        <w:t>《</w:t>
      </w:r>
      <w:r w:rsidRPr="00FD1662">
        <w:rPr>
          <w:rFonts w:ascii="宋体" w:hAnsi="宋体"/>
          <w:sz w:val="24"/>
        </w:rPr>
        <w:t>基金合同</w:t>
      </w:r>
      <w:r w:rsidRPr="00FD1662">
        <w:rPr>
          <w:rFonts w:ascii="宋体" w:hAnsi="宋体" w:hint="eastAsia"/>
          <w:sz w:val="24"/>
        </w:rPr>
        <w:t>》</w:t>
      </w:r>
      <w:r w:rsidRPr="00FD1662">
        <w:rPr>
          <w:rFonts w:ascii="宋体" w:hAnsi="宋体"/>
          <w:sz w:val="24"/>
        </w:rPr>
        <w:t>约定的其他义务。</w:t>
      </w:r>
    </w:p>
    <w:p w14:paraId="47538F75" w14:textId="77777777" w:rsidR="00194D72" w:rsidRPr="00CD4D32" w:rsidRDefault="00194D72" w:rsidP="00194D72">
      <w:pPr>
        <w:spacing w:line="360" w:lineRule="auto"/>
        <w:ind w:firstLineChars="200" w:firstLine="480"/>
        <w:rPr>
          <w:bCs/>
          <w:sz w:val="24"/>
        </w:rPr>
      </w:pPr>
      <w:r w:rsidRPr="00CD4D32">
        <w:rPr>
          <w:rFonts w:hint="eastAsia"/>
          <w:bCs/>
          <w:sz w:val="24"/>
        </w:rPr>
        <w:t>（三）基金份额持有人</w:t>
      </w:r>
    </w:p>
    <w:p w14:paraId="26E3ECB2" w14:textId="77777777" w:rsidR="00DD7755" w:rsidRPr="00DD7755" w:rsidRDefault="00DD7755" w:rsidP="00DD7755">
      <w:pPr>
        <w:spacing w:line="360" w:lineRule="auto"/>
        <w:ind w:firstLineChars="200" w:firstLine="480"/>
        <w:rPr>
          <w:bCs/>
          <w:sz w:val="24"/>
        </w:rPr>
      </w:pPr>
      <w:r w:rsidRPr="00DD7755">
        <w:rPr>
          <w:bCs/>
          <w:sz w:val="24"/>
        </w:rPr>
        <w:t>基金投资者</w:t>
      </w:r>
      <w:r w:rsidRPr="00DD7755">
        <w:rPr>
          <w:rFonts w:hint="eastAsia"/>
          <w:bCs/>
          <w:sz w:val="24"/>
        </w:rPr>
        <w:t>持有</w:t>
      </w:r>
      <w:r w:rsidRPr="00DD7755">
        <w:rPr>
          <w:bCs/>
          <w:sz w:val="24"/>
        </w:rPr>
        <w:t>本基金基金份额的行为即视为对《基金合同》的承认和接受，基金投资者自依据《基金合同》取得</w:t>
      </w:r>
      <w:r w:rsidRPr="00DD7755">
        <w:rPr>
          <w:rFonts w:hint="eastAsia"/>
          <w:bCs/>
          <w:sz w:val="24"/>
        </w:rPr>
        <w:t>本基金</w:t>
      </w:r>
      <w:r w:rsidRPr="00DD7755">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10FC3C10" w14:textId="77777777" w:rsidR="00DD7755" w:rsidRPr="00DD7755" w:rsidRDefault="00DD7755" w:rsidP="00DD7755">
      <w:pPr>
        <w:spacing w:line="360" w:lineRule="auto"/>
        <w:ind w:firstLineChars="200" w:firstLine="480"/>
        <w:rPr>
          <w:bCs/>
          <w:sz w:val="24"/>
        </w:rPr>
      </w:pPr>
      <w:r w:rsidRPr="00DD7755">
        <w:rPr>
          <w:rFonts w:hint="eastAsia"/>
          <w:bCs/>
          <w:sz w:val="24"/>
        </w:rPr>
        <w:t>同一类别</w:t>
      </w:r>
      <w:r w:rsidRPr="00DD7755">
        <w:rPr>
          <w:bCs/>
          <w:sz w:val="24"/>
        </w:rPr>
        <w:t>每份基金份额具有同等的合法权益。</w:t>
      </w:r>
    </w:p>
    <w:p w14:paraId="3798EBA8" w14:textId="77777777" w:rsidR="00DD7755" w:rsidRPr="00DD7755" w:rsidRDefault="00DD7755" w:rsidP="00DD7755">
      <w:pPr>
        <w:spacing w:line="360" w:lineRule="auto"/>
        <w:ind w:firstLineChars="200" w:firstLine="480"/>
        <w:rPr>
          <w:bCs/>
          <w:sz w:val="24"/>
        </w:rPr>
      </w:pPr>
      <w:r w:rsidRPr="00DD7755">
        <w:rPr>
          <w:bCs/>
          <w:sz w:val="24"/>
        </w:rPr>
        <w:t>1</w:t>
      </w:r>
      <w:r w:rsidRPr="00DD7755">
        <w:rPr>
          <w:bCs/>
          <w:sz w:val="24"/>
        </w:rPr>
        <w:t>、根据《基金法》、《运作办法》及其他有关规定，基金份额持有人的权利包括但不限于：</w:t>
      </w:r>
    </w:p>
    <w:p w14:paraId="00956E91"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1</w:t>
      </w:r>
      <w:r w:rsidRPr="00DD7755">
        <w:rPr>
          <w:bCs/>
          <w:sz w:val="24"/>
        </w:rPr>
        <w:t>）分享基金财产收益；</w:t>
      </w:r>
    </w:p>
    <w:p w14:paraId="7FBF5EAE"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2</w:t>
      </w:r>
      <w:r w:rsidRPr="00DD7755">
        <w:rPr>
          <w:bCs/>
          <w:sz w:val="24"/>
        </w:rPr>
        <w:t>）参与分配清算后的剩余基金财产；</w:t>
      </w:r>
    </w:p>
    <w:p w14:paraId="6BA02748" w14:textId="77777777" w:rsidR="00DD7755" w:rsidRPr="00DD7755" w:rsidRDefault="00DD7755" w:rsidP="00DD7755">
      <w:pPr>
        <w:spacing w:line="360" w:lineRule="auto"/>
        <w:ind w:firstLineChars="200" w:firstLine="480"/>
        <w:rPr>
          <w:bCs/>
          <w:sz w:val="24"/>
        </w:rPr>
      </w:pPr>
      <w:r w:rsidRPr="00DD7755">
        <w:rPr>
          <w:bCs/>
          <w:sz w:val="24"/>
        </w:rPr>
        <w:lastRenderedPageBreak/>
        <w:t>（</w:t>
      </w:r>
      <w:r w:rsidRPr="00DD7755">
        <w:rPr>
          <w:bCs/>
          <w:sz w:val="24"/>
        </w:rPr>
        <w:t>3</w:t>
      </w:r>
      <w:r w:rsidRPr="00DD7755">
        <w:rPr>
          <w:bCs/>
          <w:sz w:val="24"/>
        </w:rPr>
        <w:t>）依法</w:t>
      </w:r>
      <w:r w:rsidRPr="00DD7755">
        <w:rPr>
          <w:rFonts w:hint="eastAsia"/>
          <w:bCs/>
          <w:sz w:val="24"/>
        </w:rPr>
        <w:t>转让或者</w:t>
      </w:r>
      <w:r w:rsidRPr="00DD7755">
        <w:rPr>
          <w:bCs/>
          <w:sz w:val="24"/>
        </w:rPr>
        <w:t>申请赎回其持有的基金份额；</w:t>
      </w:r>
    </w:p>
    <w:p w14:paraId="7A0FD416"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4</w:t>
      </w:r>
      <w:r w:rsidRPr="00DD7755">
        <w:rPr>
          <w:bCs/>
          <w:sz w:val="24"/>
        </w:rPr>
        <w:t>）按照规定要求召开基金份额持有人大会</w:t>
      </w:r>
      <w:r w:rsidRPr="00DD7755">
        <w:rPr>
          <w:rFonts w:hint="eastAsia"/>
          <w:bCs/>
          <w:sz w:val="24"/>
        </w:rPr>
        <w:t>或者召集基金份额持有人大会</w:t>
      </w:r>
      <w:r w:rsidRPr="00DD7755">
        <w:rPr>
          <w:bCs/>
          <w:sz w:val="24"/>
        </w:rPr>
        <w:t>；</w:t>
      </w:r>
    </w:p>
    <w:p w14:paraId="4C485597"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5</w:t>
      </w:r>
      <w:r w:rsidRPr="00DD7755">
        <w:rPr>
          <w:bCs/>
          <w:sz w:val="24"/>
        </w:rPr>
        <w:t>）出席或者委派代表出席基金份额持有人大会，对基金份额持有人大会审议事项行使表决权；</w:t>
      </w:r>
    </w:p>
    <w:p w14:paraId="0E08569A"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6</w:t>
      </w:r>
      <w:r w:rsidRPr="00DD7755">
        <w:rPr>
          <w:bCs/>
          <w:sz w:val="24"/>
        </w:rPr>
        <w:t>）查阅或者复制公开披露的基金信息资料；</w:t>
      </w:r>
    </w:p>
    <w:p w14:paraId="70EF1621"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7</w:t>
      </w:r>
      <w:r w:rsidRPr="00DD7755">
        <w:rPr>
          <w:bCs/>
          <w:sz w:val="24"/>
        </w:rPr>
        <w:t>）监督基金管理人的投资运作；</w:t>
      </w:r>
    </w:p>
    <w:p w14:paraId="1F30D512"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8</w:t>
      </w:r>
      <w:r w:rsidRPr="00DD7755">
        <w:rPr>
          <w:bCs/>
          <w:sz w:val="24"/>
        </w:rPr>
        <w:t>）对基金管理人、基金托管人、基金</w:t>
      </w:r>
      <w:r w:rsidRPr="00DD7755">
        <w:rPr>
          <w:rFonts w:hint="eastAsia"/>
          <w:bCs/>
          <w:sz w:val="24"/>
        </w:rPr>
        <w:t>服务</w:t>
      </w:r>
      <w:r w:rsidRPr="00DD7755">
        <w:rPr>
          <w:bCs/>
          <w:sz w:val="24"/>
        </w:rPr>
        <w:t>机构损害其合法权益的行为依法提起诉讼或仲裁；</w:t>
      </w:r>
    </w:p>
    <w:p w14:paraId="2F6AC85D" w14:textId="77777777" w:rsidR="00DD7755" w:rsidRPr="00DD7755" w:rsidRDefault="00DD7755" w:rsidP="00DD7755">
      <w:pPr>
        <w:spacing w:line="360" w:lineRule="auto"/>
        <w:ind w:firstLineChars="200" w:firstLine="480"/>
        <w:rPr>
          <w:bCs/>
          <w:sz w:val="24"/>
        </w:rPr>
      </w:pPr>
      <w:r w:rsidRPr="00DD7755">
        <w:rPr>
          <w:rFonts w:hint="eastAsia"/>
          <w:bCs/>
          <w:sz w:val="24"/>
        </w:rPr>
        <w:t>（</w:t>
      </w:r>
      <w:r w:rsidRPr="00DD7755">
        <w:rPr>
          <w:bCs/>
          <w:sz w:val="24"/>
        </w:rPr>
        <w:t>9</w:t>
      </w:r>
      <w:r w:rsidRPr="00DD7755">
        <w:rPr>
          <w:rFonts w:hint="eastAsia"/>
          <w:bCs/>
          <w:sz w:val="24"/>
        </w:rPr>
        <w:t>）</w:t>
      </w:r>
      <w:r w:rsidRPr="00DD7755">
        <w:rPr>
          <w:bCs/>
          <w:sz w:val="24"/>
        </w:rPr>
        <w:t>法律法规</w:t>
      </w:r>
      <w:r w:rsidRPr="00DD7755">
        <w:rPr>
          <w:rFonts w:hint="eastAsia"/>
          <w:bCs/>
          <w:sz w:val="24"/>
        </w:rPr>
        <w:t>及中国证监会规定的</w:t>
      </w:r>
      <w:r w:rsidRPr="00DD7755">
        <w:rPr>
          <w:bCs/>
          <w:sz w:val="24"/>
        </w:rPr>
        <w:t>和《基金合同》</w:t>
      </w:r>
      <w:r w:rsidRPr="00DD7755">
        <w:rPr>
          <w:rFonts w:hint="eastAsia"/>
          <w:bCs/>
          <w:sz w:val="24"/>
        </w:rPr>
        <w:t>约</w:t>
      </w:r>
      <w:r w:rsidRPr="00DD7755">
        <w:rPr>
          <w:bCs/>
          <w:sz w:val="24"/>
        </w:rPr>
        <w:t>定的其他权利。</w:t>
      </w:r>
    </w:p>
    <w:p w14:paraId="2E9573CC" w14:textId="77777777" w:rsidR="00DD7755" w:rsidRPr="00DD7755" w:rsidRDefault="00DD7755" w:rsidP="00DD7755">
      <w:pPr>
        <w:spacing w:line="360" w:lineRule="auto"/>
        <w:ind w:firstLineChars="200" w:firstLine="480"/>
        <w:rPr>
          <w:bCs/>
          <w:sz w:val="24"/>
        </w:rPr>
      </w:pPr>
      <w:r w:rsidRPr="00DD7755">
        <w:rPr>
          <w:bCs/>
          <w:sz w:val="24"/>
        </w:rPr>
        <w:t>2</w:t>
      </w:r>
      <w:r w:rsidRPr="00DD7755">
        <w:rPr>
          <w:bCs/>
          <w:sz w:val="24"/>
        </w:rPr>
        <w:t>、根据《基金法》、《运作办法》及其他有关规定，基金份额持有人的义务包括但不限于：</w:t>
      </w:r>
    </w:p>
    <w:p w14:paraId="3688350C"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1</w:t>
      </w:r>
      <w:r w:rsidRPr="00DD7755">
        <w:rPr>
          <w:bCs/>
          <w:sz w:val="24"/>
        </w:rPr>
        <w:t>）认真阅读并遵守《基金合同》</w:t>
      </w:r>
      <w:r w:rsidRPr="00DD7755">
        <w:rPr>
          <w:rFonts w:hint="eastAsia"/>
          <w:bCs/>
          <w:sz w:val="24"/>
        </w:rPr>
        <w:t>、招募说明书等信息披露文件</w:t>
      </w:r>
      <w:r w:rsidRPr="00DD7755">
        <w:rPr>
          <w:bCs/>
          <w:sz w:val="24"/>
        </w:rPr>
        <w:t>；</w:t>
      </w:r>
    </w:p>
    <w:p w14:paraId="2267E255"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2</w:t>
      </w:r>
      <w:r w:rsidRPr="00DD7755">
        <w:rPr>
          <w:bCs/>
          <w:sz w:val="24"/>
        </w:rPr>
        <w:t>）了解所投资基金产品，了解自身风险承受能力，</w:t>
      </w:r>
      <w:r w:rsidRPr="00DD7755">
        <w:rPr>
          <w:rFonts w:hint="eastAsia"/>
          <w:bCs/>
          <w:sz w:val="24"/>
        </w:rPr>
        <w:t>自主判断基金的投资价值，自主做出投资决策，</w:t>
      </w:r>
      <w:r w:rsidRPr="00DD7755">
        <w:rPr>
          <w:bCs/>
          <w:sz w:val="24"/>
        </w:rPr>
        <w:t>自行承担投资风险；</w:t>
      </w:r>
    </w:p>
    <w:p w14:paraId="0662899C"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3</w:t>
      </w:r>
      <w:r w:rsidRPr="00DD7755">
        <w:rPr>
          <w:bCs/>
          <w:sz w:val="24"/>
        </w:rPr>
        <w:t>）关注基金信息披露，及时行使权利和履行义务；</w:t>
      </w:r>
    </w:p>
    <w:p w14:paraId="0D45D807"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4</w:t>
      </w:r>
      <w:r w:rsidRPr="00DD7755">
        <w:rPr>
          <w:bCs/>
          <w:sz w:val="24"/>
        </w:rPr>
        <w:t>）缴纳基金认购、申购款项及法律法规和《基金合同》所规定的费用；</w:t>
      </w:r>
    </w:p>
    <w:p w14:paraId="4B7D3A6B"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5</w:t>
      </w:r>
      <w:r w:rsidRPr="00DD7755">
        <w:rPr>
          <w:bCs/>
          <w:sz w:val="24"/>
        </w:rPr>
        <w:t>）在其持有的基金份额范围内，承担基金亏损或者《基金合同》终止的有限责任；</w:t>
      </w:r>
    </w:p>
    <w:p w14:paraId="1E36E55A"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6</w:t>
      </w:r>
      <w:r w:rsidRPr="00DD7755">
        <w:rPr>
          <w:bCs/>
          <w:sz w:val="24"/>
        </w:rPr>
        <w:t>）不从事任何有损基金及其他《基金合同》当事人合法权益的活动；</w:t>
      </w:r>
    </w:p>
    <w:p w14:paraId="3B09764D" w14:textId="77777777" w:rsidR="00DD7755" w:rsidRPr="00DD7755" w:rsidRDefault="00DD7755" w:rsidP="00DD7755">
      <w:pPr>
        <w:spacing w:line="360" w:lineRule="auto"/>
        <w:ind w:firstLineChars="200" w:firstLine="480"/>
        <w:rPr>
          <w:bCs/>
          <w:sz w:val="24"/>
        </w:rPr>
      </w:pPr>
      <w:r w:rsidRPr="00DD7755">
        <w:rPr>
          <w:bCs/>
          <w:sz w:val="24"/>
        </w:rPr>
        <w:t>（</w:t>
      </w:r>
      <w:r w:rsidRPr="00DD7755">
        <w:rPr>
          <w:bCs/>
          <w:sz w:val="24"/>
        </w:rPr>
        <w:t>7</w:t>
      </w:r>
      <w:r w:rsidRPr="00DD7755">
        <w:rPr>
          <w:bCs/>
          <w:sz w:val="24"/>
        </w:rPr>
        <w:t>）执行生效的基金份额持有人大会的</w:t>
      </w:r>
      <w:r w:rsidRPr="00DD7755">
        <w:rPr>
          <w:rFonts w:hint="eastAsia"/>
          <w:bCs/>
          <w:sz w:val="24"/>
        </w:rPr>
        <w:t>决议</w:t>
      </w:r>
      <w:r w:rsidRPr="00DD7755">
        <w:rPr>
          <w:bCs/>
          <w:sz w:val="24"/>
        </w:rPr>
        <w:t>；</w:t>
      </w:r>
    </w:p>
    <w:p w14:paraId="7B0E5CAF" w14:textId="77777777" w:rsidR="00DD7755" w:rsidRDefault="00DD7755" w:rsidP="00DD7755">
      <w:pPr>
        <w:spacing w:line="360" w:lineRule="auto"/>
        <w:ind w:firstLine="420"/>
        <w:rPr>
          <w:bCs/>
          <w:sz w:val="24"/>
        </w:rPr>
      </w:pPr>
      <w:r w:rsidRPr="00DD7755">
        <w:rPr>
          <w:bCs/>
          <w:sz w:val="24"/>
        </w:rPr>
        <w:t>（</w:t>
      </w:r>
      <w:r w:rsidRPr="00DD7755">
        <w:rPr>
          <w:bCs/>
          <w:sz w:val="24"/>
        </w:rPr>
        <w:t>8</w:t>
      </w:r>
      <w:r w:rsidRPr="00DD7755">
        <w:rPr>
          <w:bCs/>
          <w:sz w:val="24"/>
        </w:rPr>
        <w:t>）返还在基金交易过程中因任何原因获得的不当得利；</w:t>
      </w:r>
    </w:p>
    <w:p w14:paraId="49BCB5F2" w14:textId="193570BC" w:rsidR="00194D72" w:rsidRPr="00CD4D32" w:rsidRDefault="00DD7755" w:rsidP="009F6A88">
      <w:pPr>
        <w:spacing w:line="360" w:lineRule="auto"/>
        <w:ind w:firstLine="420"/>
        <w:rPr>
          <w:rFonts w:ascii="宋体" w:hAnsi="宋体"/>
          <w:sz w:val="24"/>
        </w:rPr>
      </w:pPr>
      <w:r w:rsidRPr="00DD7755">
        <w:rPr>
          <w:bCs/>
          <w:sz w:val="24"/>
        </w:rPr>
        <w:t>（</w:t>
      </w:r>
      <w:r w:rsidRPr="00DD7755">
        <w:rPr>
          <w:bCs/>
          <w:sz w:val="24"/>
        </w:rPr>
        <w:t>9</w:t>
      </w:r>
      <w:r w:rsidRPr="00DD7755">
        <w:rPr>
          <w:bCs/>
          <w:sz w:val="24"/>
        </w:rPr>
        <w:t>）法律法规及中国证监会规定的和《基金合同》约定的其他义务。</w:t>
      </w:r>
    </w:p>
    <w:p w14:paraId="679CEEDC"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二、基金份额持有人大会召集、议事及表决的程序和规则</w:t>
      </w:r>
    </w:p>
    <w:p w14:paraId="6620100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基金份额持有人大会由基金份额持有人组成，基金份额持有人的合法授权代表有权代表基金份额持有人出席会议并表决。基金份额持有人持有的每一基金份额拥有平等的投票权。</w:t>
      </w:r>
    </w:p>
    <w:p w14:paraId="771491E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本基金未设立基金份额持有人大会的日常机构，如今后设立基金份额持有人大会的日常机构，按照相关法律法规的要求执行。</w:t>
      </w:r>
    </w:p>
    <w:p w14:paraId="6B2EE459" w14:textId="7F94D221"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（一）</w:t>
      </w:r>
      <w:r w:rsidRPr="009F6A88">
        <w:rPr>
          <w:rFonts w:ascii="宋体" w:hAnsi="宋体"/>
          <w:bCs/>
          <w:sz w:val="24"/>
        </w:rPr>
        <w:t>召开事由</w:t>
      </w:r>
    </w:p>
    <w:p w14:paraId="00FB0D7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lastRenderedPageBreak/>
        <w:t>1、</w:t>
      </w:r>
      <w:r w:rsidRPr="009F6A88">
        <w:rPr>
          <w:rFonts w:ascii="宋体" w:hAnsi="宋体" w:hint="eastAsia"/>
          <w:bCs/>
          <w:sz w:val="24"/>
        </w:rPr>
        <w:t>除</w:t>
      </w:r>
      <w:r w:rsidRPr="009F6A88">
        <w:rPr>
          <w:rFonts w:ascii="宋体" w:hAnsi="宋体"/>
          <w:bCs/>
          <w:sz w:val="24"/>
        </w:rPr>
        <w:t>法律法规、中国证监会</w:t>
      </w:r>
      <w:r w:rsidRPr="009F6A88">
        <w:rPr>
          <w:rFonts w:ascii="宋体" w:hAnsi="宋体" w:hint="eastAsia"/>
          <w:bCs/>
          <w:sz w:val="24"/>
        </w:rPr>
        <w:t>另有规定</w:t>
      </w:r>
      <w:r w:rsidRPr="009F6A88">
        <w:rPr>
          <w:rFonts w:ascii="宋体" w:hAnsi="宋体"/>
          <w:bCs/>
          <w:sz w:val="24"/>
        </w:rPr>
        <w:t>或《</w:t>
      </w:r>
      <w:r w:rsidRPr="009F6A88">
        <w:rPr>
          <w:rFonts w:ascii="宋体" w:hAnsi="宋体" w:hint="eastAsia"/>
          <w:bCs/>
          <w:sz w:val="24"/>
        </w:rPr>
        <w:t>基金合同</w:t>
      </w:r>
      <w:r w:rsidRPr="009F6A88">
        <w:rPr>
          <w:rFonts w:ascii="宋体" w:hAnsi="宋体"/>
          <w:bCs/>
          <w:sz w:val="24"/>
        </w:rPr>
        <w:t>》</w:t>
      </w:r>
      <w:r w:rsidRPr="009F6A88">
        <w:rPr>
          <w:rFonts w:ascii="宋体" w:hAnsi="宋体" w:hint="eastAsia"/>
          <w:bCs/>
          <w:sz w:val="24"/>
        </w:rPr>
        <w:t>另有约定</w:t>
      </w:r>
      <w:r w:rsidRPr="009F6A88">
        <w:rPr>
          <w:rFonts w:ascii="宋体" w:hAnsi="宋体"/>
          <w:bCs/>
          <w:sz w:val="24"/>
        </w:rPr>
        <w:t>外</w:t>
      </w:r>
      <w:r w:rsidRPr="009F6A88">
        <w:rPr>
          <w:rFonts w:ascii="宋体" w:hAnsi="宋体" w:hint="eastAsia"/>
          <w:bCs/>
          <w:sz w:val="24"/>
        </w:rPr>
        <w:t>，</w:t>
      </w:r>
      <w:r w:rsidRPr="009F6A88">
        <w:rPr>
          <w:rFonts w:ascii="宋体" w:hAnsi="宋体"/>
          <w:bCs/>
          <w:sz w:val="24"/>
        </w:rPr>
        <w:t>当出现或需要决定下列事由之一的，应当召开基金份额持有人大会：</w:t>
      </w:r>
    </w:p>
    <w:p w14:paraId="3A404DB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（1）终止《基金合同》；</w:t>
      </w:r>
    </w:p>
    <w:p w14:paraId="4FF179B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（2）更换基金管理人；</w:t>
      </w:r>
    </w:p>
    <w:p w14:paraId="7DD7FEF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（3）更换基金托管人；</w:t>
      </w:r>
    </w:p>
    <w:p w14:paraId="625CD8C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（4）转换基金运作方式；</w:t>
      </w:r>
    </w:p>
    <w:p w14:paraId="1EF5AAD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（5）</w:t>
      </w:r>
      <w:r w:rsidRPr="009F6A88">
        <w:rPr>
          <w:rFonts w:ascii="宋体" w:hAnsi="宋体" w:hint="eastAsia"/>
          <w:bCs/>
          <w:sz w:val="24"/>
        </w:rPr>
        <w:t>调整</w:t>
      </w:r>
      <w:r w:rsidRPr="009F6A88">
        <w:rPr>
          <w:rFonts w:ascii="宋体" w:hAnsi="宋体"/>
          <w:bCs/>
          <w:sz w:val="24"/>
        </w:rPr>
        <w:t>基金管理人、基金托管人的报酬标准</w:t>
      </w:r>
      <w:r w:rsidRPr="009F6A88">
        <w:rPr>
          <w:rFonts w:ascii="宋体" w:hAnsi="宋体" w:hint="eastAsia"/>
          <w:bCs/>
          <w:sz w:val="24"/>
        </w:rPr>
        <w:t>或提高</w:t>
      </w:r>
      <w:r w:rsidRPr="009F6A88">
        <w:rPr>
          <w:rFonts w:ascii="宋体" w:hAnsi="宋体"/>
          <w:bCs/>
          <w:sz w:val="24"/>
        </w:rPr>
        <w:t>销售服务费；</w:t>
      </w:r>
    </w:p>
    <w:p w14:paraId="51A8557F"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（6）变更基金类别；</w:t>
      </w:r>
    </w:p>
    <w:p w14:paraId="41E4BCF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（7）本基金与其他基金的合并；</w:t>
      </w:r>
    </w:p>
    <w:p w14:paraId="7F32CCD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（8）变更基金投资目标、范围或策略；</w:t>
      </w:r>
    </w:p>
    <w:p w14:paraId="5AE91DE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（9）变更基金份额持有人大会程序；</w:t>
      </w:r>
    </w:p>
    <w:p w14:paraId="3C2D4A5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（10）基金管理人或基金托管人要求召开基金份额持有人大会；</w:t>
      </w:r>
    </w:p>
    <w:p w14:paraId="3089A52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（11）单独或合计持有本基金总份额10%以上（含10%）基金份额的基金份额持有人（以基金管理人收到提议当日的基金份额计算，下同）就同一事项书面要求召开基金份额持有人大会；</w:t>
      </w:r>
    </w:p>
    <w:p w14:paraId="2B918FD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（12）对基金</w:t>
      </w:r>
      <w:r w:rsidRPr="009F6A88">
        <w:rPr>
          <w:rFonts w:ascii="宋体" w:hAnsi="宋体" w:hint="eastAsia"/>
          <w:bCs/>
          <w:sz w:val="24"/>
        </w:rPr>
        <w:t>合同</w:t>
      </w:r>
      <w:r w:rsidRPr="009F6A88">
        <w:rPr>
          <w:rFonts w:ascii="宋体" w:hAnsi="宋体"/>
          <w:bCs/>
          <w:sz w:val="24"/>
        </w:rPr>
        <w:t>当事人权利和义务产生重大影响的其他事项；</w:t>
      </w:r>
    </w:p>
    <w:p w14:paraId="0A47768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w:t>
      </w:r>
      <w:r w:rsidRPr="009F6A88">
        <w:rPr>
          <w:rFonts w:ascii="宋体" w:hAnsi="宋体" w:hint="eastAsia"/>
          <w:bCs/>
          <w:sz w:val="24"/>
        </w:rPr>
        <w:t>3</w:t>
      </w:r>
      <w:r w:rsidRPr="009F6A88">
        <w:rPr>
          <w:rFonts w:ascii="宋体" w:hAnsi="宋体"/>
          <w:bCs/>
          <w:sz w:val="24"/>
        </w:rPr>
        <w:t>）法律法规、《基金合同》或中国证监会规定的其他应当召开基金份额持有人大会的事项。</w:t>
      </w:r>
    </w:p>
    <w:p w14:paraId="729A1F6E"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w:t>
      </w:r>
      <w:r w:rsidRPr="009F6A88">
        <w:rPr>
          <w:rFonts w:ascii="宋体" w:hAnsi="宋体" w:hint="eastAsia"/>
          <w:bCs/>
          <w:sz w:val="24"/>
        </w:rPr>
        <w:t>在不违背法律法规、中国证监会规定和《基金合同》的约定，以及对基金份额持有人利益无实质性不利影响的情况下，</w:t>
      </w:r>
      <w:r w:rsidRPr="009F6A88">
        <w:rPr>
          <w:rFonts w:ascii="宋体" w:hAnsi="宋体"/>
          <w:bCs/>
          <w:sz w:val="24"/>
        </w:rPr>
        <w:t>以下情况可由基金管理人和基金托管人协商后修改，不需召开基金份额持有人大会：</w:t>
      </w:r>
    </w:p>
    <w:p w14:paraId="1DB4C6B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（1）调低</w:t>
      </w:r>
      <w:r w:rsidRPr="009F6A88">
        <w:rPr>
          <w:rFonts w:ascii="宋体" w:hAnsi="宋体" w:hint="eastAsia"/>
          <w:bCs/>
          <w:sz w:val="24"/>
        </w:rPr>
        <w:t>销售服务费等除</w:t>
      </w:r>
      <w:r w:rsidRPr="009F6A88">
        <w:rPr>
          <w:rFonts w:ascii="宋体" w:hAnsi="宋体"/>
          <w:bCs/>
          <w:sz w:val="24"/>
        </w:rPr>
        <w:t>基金管理费、基金托管费</w:t>
      </w:r>
      <w:r w:rsidRPr="009F6A88">
        <w:rPr>
          <w:rFonts w:ascii="宋体" w:hAnsi="宋体" w:hint="eastAsia"/>
          <w:bCs/>
          <w:sz w:val="24"/>
        </w:rPr>
        <w:t>以外的应由本基金或基金份额持有人承担的费用</w:t>
      </w:r>
      <w:r w:rsidRPr="009F6A88">
        <w:rPr>
          <w:rFonts w:ascii="宋体" w:hAnsi="宋体"/>
          <w:bCs/>
          <w:sz w:val="24"/>
        </w:rPr>
        <w:t>；</w:t>
      </w:r>
    </w:p>
    <w:p w14:paraId="3B38D2DE"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（2）法律法规要求增加的基金费用的收取；</w:t>
      </w:r>
    </w:p>
    <w:p w14:paraId="0DFE6DD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3</w:t>
      </w:r>
      <w:r w:rsidRPr="009F6A88">
        <w:rPr>
          <w:rFonts w:ascii="宋体" w:hAnsi="宋体"/>
          <w:bCs/>
          <w:sz w:val="24"/>
        </w:rPr>
        <w:t>）在法律法规和《基金合同》规定的范围内调</w:t>
      </w:r>
      <w:r w:rsidRPr="009F6A88">
        <w:rPr>
          <w:rFonts w:ascii="宋体" w:hAnsi="宋体" w:hint="eastAsia"/>
          <w:bCs/>
          <w:sz w:val="24"/>
        </w:rPr>
        <w:t>整</w:t>
      </w:r>
      <w:r w:rsidRPr="009F6A88">
        <w:rPr>
          <w:rFonts w:ascii="宋体" w:hAnsi="宋体"/>
          <w:bCs/>
          <w:sz w:val="24"/>
        </w:rPr>
        <w:t>本基金的申购费率、赎回费率</w:t>
      </w:r>
      <w:r w:rsidRPr="009F6A88">
        <w:rPr>
          <w:rFonts w:ascii="宋体" w:hAnsi="宋体" w:hint="eastAsia"/>
          <w:bCs/>
          <w:sz w:val="24"/>
        </w:rPr>
        <w:t>、或在不提高现有基金份额持有人适用费率的前提下，调整基金份额类别或变更收费方式</w:t>
      </w:r>
      <w:r w:rsidRPr="009F6A88">
        <w:rPr>
          <w:rFonts w:ascii="宋体" w:hAnsi="宋体"/>
          <w:bCs/>
          <w:sz w:val="24"/>
        </w:rPr>
        <w:t>；</w:t>
      </w:r>
    </w:p>
    <w:p w14:paraId="74C76BE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4</w:t>
      </w:r>
      <w:r w:rsidRPr="009F6A88">
        <w:rPr>
          <w:rFonts w:ascii="宋体" w:hAnsi="宋体"/>
          <w:bCs/>
          <w:sz w:val="24"/>
        </w:rPr>
        <w:t>）因相应的法律法规发生变动而应当对《基金合同》进行修改；</w:t>
      </w:r>
    </w:p>
    <w:p w14:paraId="21833E4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5</w:t>
      </w:r>
      <w:r w:rsidRPr="009F6A88">
        <w:rPr>
          <w:rFonts w:ascii="宋体" w:hAnsi="宋体"/>
          <w:bCs/>
          <w:sz w:val="24"/>
        </w:rPr>
        <w:t>）对《基金合同》的修改对基金份额持有人利益无实质性不利影响或修</w:t>
      </w:r>
      <w:r w:rsidRPr="009F6A88">
        <w:rPr>
          <w:rFonts w:ascii="宋体" w:hAnsi="宋体"/>
          <w:bCs/>
          <w:sz w:val="24"/>
        </w:rPr>
        <w:lastRenderedPageBreak/>
        <w:t>改不涉及《基金合同》当事人权利义务关系发生</w:t>
      </w:r>
      <w:r w:rsidRPr="009F6A88">
        <w:rPr>
          <w:rFonts w:ascii="宋体" w:hAnsi="宋体" w:hint="eastAsia"/>
          <w:bCs/>
          <w:sz w:val="24"/>
        </w:rPr>
        <w:t>重大</w:t>
      </w:r>
      <w:r w:rsidRPr="009F6A88">
        <w:rPr>
          <w:rFonts w:ascii="宋体" w:hAnsi="宋体"/>
          <w:bCs/>
          <w:sz w:val="24"/>
        </w:rPr>
        <w:t>变化；</w:t>
      </w:r>
    </w:p>
    <w:p w14:paraId="42F82C7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w:t>
      </w:r>
      <w:r w:rsidRPr="009F6A88">
        <w:rPr>
          <w:rFonts w:ascii="宋体" w:hAnsi="宋体" w:hint="eastAsia"/>
          <w:bCs/>
          <w:sz w:val="24"/>
        </w:rPr>
        <w:t>6</w:t>
      </w:r>
      <w:r w:rsidRPr="009F6A88">
        <w:rPr>
          <w:rFonts w:ascii="宋体" w:hAnsi="宋体"/>
          <w:bCs/>
          <w:sz w:val="24"/>
        </w:rPr>
        <w:t>）</w:t>
      </w:r>
      <w:r w:rsidRPr="009F6A88">
        <w:rPr>
          <w:rFonts w:ascii="宋体" w:hAnsi="宋体" w:hint="eastAsia"/>
          <w:bCs/>
          <w:sz w:val="24"/>
        </w:rPr>
        <w:t>基金管理人、登记机构、基金销售机构，在法律法规规定或中国证监会许可的范围内，在不对基金份额持有人权益产生实质性不利影响的情况下，调整有关认购、申购、赎回、转换、非交易过户、转托管等业务规则；</w:t>
      </w:r>
    </w:p>
    <w:p w14:paraId="45CDA2F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（7）在法律法规规定或中国证监会许可的范围内，本基金推出新业务或服务；</w:t>
      </w:r>
    </w:p>
    <w:p w14:paraId="7CF10B1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（8）</w:t>
      </w:r>
      <w:r w:rsidRPr="009F6A88">
        <w:rPr>
          <w:rFonts w:ascii="宋体" w:hAnsi="宋体"/>
          <w:bCs/>
          <w:sz w:val="24"/>
        </w:rPr>
        <w:t>按照法律法规和《基金合同》规定不需召开基金份额持有人大会的其他情形。</w:t>
      </w:r>
    </w:p>
    <w:p w14:paraId="4643176B" w14:textId="07C5FAE3"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（二）</w:t>
      </w:r>
      <w:r w:rsidRPr="009F6A88">
        <w:rPr>
          <w:rFonts w:ascii="宋体" w:hAnsi="宋体"/>
          <w:bCs/>
          <w:sz w:val="24"/>
        </w:rPr>
        <w:t>会议召集人及召集方式</w:t>
      </w:r>
    </w:p>
    <w:p w14:paraId="16E6483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1、除法律法规规定或《基金合同》另有约定外，基金份额持有人大会由基金管理人召集</w:t>
      </w:r>
      <w:r w:rsidRPr="009F6A88">
        <w:rPr>
          <w:rFonts w:ascii="宋体" w:hAnsi="宋体" w:hint="eastAsia"/>
          <w:bCs/>
          <w:sz w:val="24"/>
        </w:rPr>
        <w:t>。</w:t>
      </w:r>
    </w:p>
    <w:p w14:paraId="1B6CAEB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2、基金管理人未按规定召集或不能召集时，由基金托管人召集</w:t>
      </w:r>
      <w:r w:rsidRPr="009F6A88">
        <w:rPr>
          <w:rFonts w:ascii="宋体" w:hAnsi="宋体" w:hint="eastAsia"/>
          <w:bCs/>
          <w:sz w:val="24"/>
        </w:rPr>
        <w:t>。</w:t>
      </w:r>
    </w:p>
    <w:p w14:paraId="3376477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3、基金托管人认为有必要召开基金份额持有人大会的，应当向基金管理人提出书面提议。基金管理人应当自收到书面提议之日起</w:t>
      </w:r>
      <w:r w:rsidRPr="009F6A88">
        <w:rPr>
          <w:rFonts w:ascii="宋体" w:hAnsi="宋体" w:hint="eastAsia"/>
          <w:bCs/>
          <w:sz w:val="24"/>
        </w:rPr>
        <w:t>10</w:t>
      </w:r>
      <w:r w:rsidRPr="009F6A88">
        <w:rPr>
          <w:rFonts w:ascii="宋体" w:hAnsi="宋体"/>
          <w:bCs/>
          <w:sz w:val="24"/>
        </w:rPr>
        <w:t>日内决定是否召集，并书面告知基金托管人。基金管理人决定召集的，应当自出具书面决定之日起</w:t>
      </w:r>
      <w:r w:rsidRPr="009F6A88">
        <w:rPr>
          <w:rFonts w:ascii="宋体" w:hAnsi="宋体" w:hint="eastAsia"/>
          <w:bCs/>
          <w:sz w:val="24"/>
        </w:rPr>
        <w:t>60</w:t>
      </w:r>
      <w:r w:rsidRPr="009F6A88">
        <w:rPr>
          <w:rFonts w:ascii="宋体" w:hAnsi="宋体"/>
          <w:bCs/>
          <w:sz w:val="24"/>
        </w:rPr>
        <w:t>日内召开；基金管理人决定不召集，基金托管人仍认为有必要召开的，应当由基金托管人自行召集</w:t>
      </w:r>
      <w:r w:rsidRPr="009F6A88">
        <w:rPr>
          <w:rFonts w:ascii="宋体" w:hAnsi="宋体" w:hint="eastAsia"/>
          <w:bCs/>
          <w:sz w:val="24"/>
        </w:rPr>
        <w:t>，并自出具书面决定之日起60日内召开并告知基金管理人，基金管理人应当配合</w:t>
      </w:r>
      <w:r w:rsidRPr="009F6A88">
        <w:rPr>
          <w:rFonts w:ascii="宋体" w:hAnsi="宋体"/>
          <w:bCs/>
          <w:sz w:val="24"/>
        </w:rPr>
        <w:t>。</w:t>
      </w:r>
    </w:p>
    <w:p w14:paraId="5BA07C8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4、代表基金份额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）的基金份额持有人就同一事项书面要求召开基金份额持有人大会，应当向基金管理人提出书面提议。基金管理人应当自收到书面提议之日起</w:t>
      </w:r>
      <w:r w:rsidRPr="009F6A88">
        <w:rPr>
          <w:rFonts w:ascii="宋体" w:hAnsi="宋体" w:hint="eastAsia"/>
          <w:bCs/>
          <w:sz w:val="24"/>
        </w:rPr>
        <w:t>10</w:t>
      </w:r>
      <w:r w:rsidRPr="009F6A88">
        <w:rPr>
          <w:rFonts w:ascii="宋体" w:hAnsi="宋体"/>
          <w:bCs/>
          <w:sz w:val="24"/>
        </w:rPr>
        <w:t>日内决定是否召集，并书面告知提出提议的基金份额持有人代表和基金托管人。基金管理人决定召集的，应当自出具书面决定之日起</w:t>
      </w:r>
      <w:r w:rsidRPr="009F6A88">
        <w:rPr>
          <w:rFonts w:ascii="宋体" w:hAnsi="宋体" w:hint="eastAsia"/>
          <w:bCs/>
          <w:sz w:val="24"/>
        </w:rPr>
        <w:t>60</w:t>
      </w:r>
      <w:r w:rsidRPr="009F6A88">
        <w:rPr>
          <w:rFonts w:ascii="宋体" w:hAnsi="宋体"/>
          <w:bCs/>
          <w:sz w:val="24"/>
        </w:rPr>
        <w:t>日内召开；基金管理人决定不召集，代表基金份额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）的基金份额持有人仍认为有必要召开的，应当向基金托管人提出书面提议。基金托管人应当自收到书面提议之日起</w:t>
      </w:r>
      <w:r w:rsidRPr="009F6A88">
        <w:rPr>
          <w:rFonts w:ascii="宋体" w:hAnsi="宋体" w:hint="eastAsia"/>
          <w:bCs/>
          <w:sz w:val="24"/>
        </w:rPr>
        <w:t>10</w:t>
      </w:r>
      <w:r w:rsidRPr="009F6A88">
        <w:rPr>
          <w:rFonts w:ascii="宋体" w:hAnsi="宋体"/>
          <w:bCs/>
          <w:sz w:val="24"/>
        </w:rPr>
        <w:t>日内决定是否召集，并书面告知提出提议的基金份额持有人代表和基金管理人；基金托管人决定召集的，应当自出具书面决定之日起60日内召开</w:t>
      </w:r>
      <w:r w:rsidRPr="009F6A88">
        <w:rPr>
          <w:rFonts w:ascii="宋体" w:hAnsi="宋体" w:hint="eastAsia"/>
          <w:bCs/>
          <w:sz w:val="24"/>
        </w:rPr>
        <w:t>并告知基金管理人，基金管理人应当配合</w:t>
      </w:r>
      <w:r w:rsidRPr="009F6A88">
        <w:rPr>
          <w:rFonts w:ascii="宋体" w:hAnsi="宋体"/>
          <w:bCs/>
          <w:sz w:val="24"/>
        </w:rPr>
        <w:t>。</w:t>
      </w:r>
    </w:p>
    <w:p w14:paraId="36D6B1F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5、代表基金份额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）的基金份额持有人就同一事项要求召开基金份额持有人大会，而基金管理人、基金托管人都不召集的，单独或合计代表</w:t>
      </w:r>
      <w:r w:rsidRPr="009F6A88">
        <w:rPr>
          <w:rFonts w:ascii="宋体" w:hAnsi="宋体"/>
          <w:bCs/>
          <w:sz w:val="24"/>
        </w:rPr>
        <w:lastRenderedPageBreak/>
        <w:t>基金份额</w:t>
      </w:r>
      <w:r w:rsidRPr="009F6A88">
        <w:rPr>
          <w:rFonts w:ascii="宋体" w:hAnsi="宋体" w:hint="eastAsia"/>
          <w:bCs/>
          <w:sz w:val="24"/>
        </w:rPr>
        <w:t>10%</w:t>
      </w:r>
      <w:r w:rsidRPr="009F6A88">
        <w:rPr>
          <w:rFonts w:ascii="宋体" w:hAnsi="宋体"/>
          <w:bCs/>
          <w:sz w:val="24"/>
        </w:rPr>
        <w:t>以上（含</w:t>
      </w:r>
      <w:r w:rsidRPr="009F6A88">
        <w:rPr>
          <w:rFonts w:ascii="宋体" w:hAnsi="宋体" w:hint="eastAsia"/>
          <w:bCs/>
          <w:sz w:val="24"/>
        </w:rPr>
        <w:t>10%</w:t>
      </w:r>
      <w:r w:rsidRPr="009F6A88">
        <w:rPr>
          <w:rFonts w:ascii="宋体" w:hAnsi="宋体"/>
          <w:bCs/>
          <w:sz w:val="24"/>
        </w:rPr>
        <w:t>）的基金份额持有人有权自行召集，并至少提前30日报中国证监会备案。基金份额持有人依法自行召集基金份额持有人大会的，基金管理人、基金托管人应当配合，不得阻碍、干扰。</w:t>
      </w:r>
    </w:p>
    <w:p w14:paraId="6575556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6、基金份额持有人会议的召集人负责选择确定开会时间、地点、方式和权益登记日。</w:t>
      </w:r>
    </w:p>
    <w:p w14:paraId="615A04A4" w14:textId="078A75B5"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（三）</w:t>
      </w:r>
      <w:r w:rsidRPr="009F6A88">
        <w:rPr>
          <w:rFonts w:ascii="宋体" w:hAnsi="宋体"/>
          <w:bCs/>
          <w:sz w:val="24"/>
        </w:rPr>
        <w:t>召开基金份额持有人大会的通知时间、通知内容、通知方式</w:t>
      </w:r>
    </w:p>
    <w:p w14:paraId="5570F89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1、召开基金份额持有人大会，召集人应于会议召开前</w:t>
      </w:r>
      <w:r w:rsidRPr="009F6A88">
        <w:rPr>
          <w:rFonts w:ascii="宋体" w:hAnsi="宋体" w:hint="eastAsia"/>
          <w:bCs/>
          <w:sz w:val="24"/>
        </w:rPr>
        <w:t>30</w:t>
      </w:r>
      <w:r w:rsidRPr="009F6A88">
        <w:rPr>
          <w:rFonts w:ascii="宋体" w:hAnsi="宋体"/>
          <w:bCs/>
          <w:sz w:val="24"/>
        </w:rPr>
        <w:t>日，在指定媒介公告。基金份额持有人大会通知应至少载明以下内容：</w:t>
      </w:r>
    </w:p>
    <w:p w14:paraId="69FCCF9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（1）会议召开的时间、地点和会议形式；</w:t>
      </w:r>
    </w:p>
    <w:p w14:paraId="22B4591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（2）会议拟审议的事项、议事程序和表决方式；</w:t>
      </w:r>
    </w:p>
    <w:p w14:paraId="7BCB095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（3）有权出席基金份额持有人大会的基金份额持有人的权益登记日；</w:t>
      </w:r>
    </w:p>
    <w:p w14:paraId="3732591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（4）授权委托证明的内容要求（包括但不限于代理人身份，代理权限和代理有效期限等）、送达时间和地点</w:t>
      </w:r>
      <w:r w:rsidRPr="009F6A88">
        <w:rPr>
          <w:rFonts w:ascii="宋体" w:hAnsi="宋体" w:hint="eastAsia"/>
          <w:bCs/>
          <w:sz w:val="24"/>
        </w:rPr>
        <w:t>；</w:t>
      </w:r>
    </w:p>
    <w:p w14:paraId="218FFB28"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（5）会务常设联系人姓名及联系电话；</w:t>
      </w:r>
    </w:p>
    <w:p w14:paraId="2BA2EB6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（6）出席会议者必须准备的文件和必须履行的手续；</w:t>
      </w:r>
    </w:p>
    <w:p w14:paraId="242E696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（7）召集人需要通知的其他事项。</w:t>
      </w:r>
    </w:p>
    <w:p w14:paraId="238F304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73ABCD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336ABF9F" w14:textId="5A307A2F"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（四）</w:t>
      </w:r>
      <w:r w:rsidRPr="009F6A88">
        <w:rPr>
          <w:rFonts w:ascii="宋体" w:hAnsi="宋体"/>
          <w:bCs/>
          <w:sz w:val="24"/>
        </w:rPr>
        <w:t>基金份额持有人出席会议的方式</w:t>
      </w:r>
    </w:p>
    <w:p w14:paraId="21460FD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基金份额持有人大会可通过现场开会方式</w:t>
      </w:r>
      <w:r w:rsidRPr="009F6A88">
        <w:rPr>
          <w:rFonts w:ascii="宋体" w:hAnsi="宋体" w:hint="eastAsia"/>
          <w:bCs/>
          <w:sz w:val="24"/>
        </w:rPr>
        <w:t>、</w:t>
      </w:r>
      <w:r w:rsidRPr="009F6A88">
        <w:rPr>
          <w:rFonts w:ascii="宋体" w:hAnsi="宋体"/>
          <w:bCs/>
          <w:sz w:val="24"/>
        </w:rPr>
        <w:t>通讯开会方式</w:t>
      </w:r>
      <w:r w:rsidRPr="009F6A88">
        <w:rPr>
          <w:rFonts w:ascii="宋体" w:hAnsi="宋体" w:hint="eastAsia"/>
          <w:bCs/>
          <w:sz w:val="24"/>
        </w:rPr>
        <w:t>或法律法规和监管机关允许的其他方式</w:t>
      </w:r>
      <w:r w:rsidRPr="009F6A88">
        <w:rPr>
          <w:rFonts w:ascii="宋体" w:hAnsi="宋体"/>
          <w:bCs/>
          <w:sz w:val="24"/>
        </w:rPr>
        <w:t>召开，会议的召开方式由会议召集人确定。</w:t>
      </w:r>
    </w:p>
    <w:p w14:paraId="17DAF6E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1、现场开会。由基金份额持有人本人出席或以代理投票授权委托证明委派</w:t>
      </w:r>
      <w:r w:rsidRPr="009F6A88">
        <w:rPr>
          <w:rFonts w:ascii="宋体" w:hAnsi="宋体"/>
          <w:bCs/>
          <w:sz w:val="24"/>
        </w:rPr>
        <w:lastRenderedPageBreak/>
        <w:t>代表出席，现场开会时基金管理人和基金托管人的授权代表应当列席基金份额持有人大会，基金管理人或</w:t>
      </w:r>
      <w:r w:rsidRPr="009F6A88">
        <w:rPr>
          <w:rFonts w:ascii="宋体" w:hAnsi="宋体" w:hint="eastAsia"/>
          <w:bCs/>
          <w:sz w:val="24"/>
        </w:rPr>
        <w:t>基金</w:t>
      </w:r>
      <w:r w:rsidRPr="009F6A88">
        <w:rPr>
          <w:rFonts w:ascii="宋体" w:hAnsi="宋体"/>
          <w:bCs/>
          <w:sz w:val="24"/>
        </w:rPr>
        <w:t>托管人不派代表列席的，不影响表决效力。现场开会同时符合以下条件时，可以进行基金份额持有人大会议程：</w:t>
      </w:r>
    </w:p>
    <w:p w14:paraId="463F24E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F76BC94"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（2）经核对，汇总到会者出示的在权益登记日持有基金份额的凭证显示，有效的基金份额不少于本基金在权益登记日基金总份额的</w:t>
      </w:r>
      <w:r w:rsidRPr="009F6A88">
        <w:rPr>
          <w:rFonts w:ascii="宋体" w:hAnsi="宋体" w:hint="eastAsia"/>
          <w:bCs/>
          <w:sz w:val="24"/>
        </w:rPr>
        <w:t>二分之一</w:t>
      </w:r>
      <w:r w:rsidRPr="009F6A88">
        <w:rPr>
          <w:rFonts w:ascii="宋体" w:hAnsi="宋体"/>
          <w:bCs/>
          <w:sz w:val="24"/>
        </w:rPr>
        <w:t>（含</w:t>
      </w:r>
      <w:r w:rsidRPr="009F6A88">
        <w:rPr>
          <w:rFonts w:ascii="宋体" w:hAnsi="宋体" w:hint="eastAsia"/>
          <w:bCs/>
          <w:sz w:val="24"/>
        </w:rPr>
        <w:t>二分之一</w:t>
      </w:r>
      <w:r w:rsidRPr="009F6A88">
        <w:rPr>
          <w:rFonts w:ascii="宋体" w:hAnsi="宋体"/>
          <w:bCs/>
          <w:sz w:val="24"/>
        </w:rPr>
        <w:t>）。</w:t>
      </w:r>
    </w:p>
    <w:p w14:paraId="092D68B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2、通讯开会。通讯开会系指基金份额持有人将其对表决事项的投票以书面形式</w:t>
      </w:r>
      <w:r w:rsidRPr="009F6A88">
        <w:rPr>
          <w:rFonts w:ascii="宋体" w:hAnsi="宋体" w:hint="eastAsia"/>
          <w:bCs/>
          <w:sz w:val="24"/>
        </w:rPr>
        <w:t>或会议通知</w:t>
      </w:r>
      <w:r w:rsidRPr="009F6A88">
        <w:rPr>
          <w:rFonts w:ascii="宋体" w:hAnsi="宋体"/>
          <w:bCs/>
          <w:sz w:val="24"/>
        </w:rPr>
        <w:t>载明的其他形式在表决截</w:t>
      </w:r>
      <w:r w:rsidRPr="009F6A88">
        <w:rPr>
          <w:rFonts w:ascii="宋体" w:hAnsi="宋体" w:hint="eastAsia"/>
          <w:bCs/>
          <w:sz w:val="24"/>
        </w:rPr>
        <w:t>止</w:t>
      </w:r>
      <w:r w:rsidRPr="009F6A88">
        <w:rPr>
          <w:rFonts w:ascii="宋体" w:hAnsi="宋体"/>
          <w:bCs/>
          <w:sz w:val="24"/>
        </w:rPr>
        <w:t>日以前送达至召集人指定的地址。通讯开会应以书面方式</w:t>
      </w:r>
      <w:r w:rsidRPr="009F6A88">
        <w:rPr>
          <w:rFonts w:ascii="宋体" w:hAnsi="宋体" w:hint="eastAsia"/>
          <w:bCs/>
          <w:sz w:val="24"/>
        </w:rPr>
        <w:t>或会议通知</w:t>
      </w:r>
      <w:r w:rsidRPr="009F6A88">
        <w:rPr>
          <w:rFonts w:ascii="宋体" w:hAnsi="宋体"/>
          <w:bCs/>
          <w:sz w:val="24"/>
        </w:rPr>
        <w:t>载明的其他形式进行表决。</w:t>
      </w:r>
    </w:p>
    <w:p w14:paraId="2E17CE9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在同时符合以下条件时，通讯开会的方式视为有效：</w:t>
      </w:r>
    </w:p>
    <w:p w14:paraId="625D259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（1）会议召集人按《基金合同》约定公布会议通知后，在</w:t>
      </w:r>
      <w:r w:rsidRPr="009F6A88">
        <w:rPr>
          <w:rFonts w:ascii="宋体" w:hAnsi="宋体" w:hint="eastAsia"/>
          <w:bCs/>
          <w:sz w:val="24"/>
        </w:rPr>
        <w:t>2</w:t>
      </w:r>
      <w:r w:rsidRPr="009F6A88">
        <w:rPr>
          <w:rFonts w:ascii="宋体" w:hAnsi="宋体"/>
          <w:bCs/>
          <w:sz w:val="24"/>
        </w:rPr>
        <w:t>个工作日内连续公布相关提示性公告；</w:t>
      </w:r>
    </w:p>
    <w:p w14:paraId="2A78B8B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（2）召集人按</w:t>
      </w:r>
      <w:r w:rsidRPr="009F6A88">
        <w:rPr>
          <w:rFonts w:ascii="宋体" w:hAnsi="宋体" w:hint="eastAsia"/>
          <w:bCs/>
          <w:sz w:val="24"/>
        </w:rPr>
        <w:t>《</w:t>
      </w:r>
      <w:r w:rsidRPr="009F6A88">
        <w:rPr>
          <w:rFonts w:ascii="宋体" w:hAnsi="宋体"/>
          <w:bCs/>
          <w:sz w:val="24"/>
        </w:rPr>
        <w:t>基金合同</w:t>
      </w:r>
      <w:r w:rsidRPr="009F6A88">
        <w:rPr>
          <w:rFonts w:ascii="宋体" w:hAnsi="宋体" w:hint="eastAsia"/>
          <w:bCs/>
          <w:sz w:val="24"/>
        </w:rPr>
        <w:t>》约</w:t>
      </w:r>
      <w:r w:rsidRPr="009F6A88">
        <w:rPr>
          <w:rFonts w:ascii="宋体" w:hAnsi="宋体"/>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4527B7F"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（3）本人直接出具</w:t>
      </w:r>
      <w:r w:rsidRPr="009F6A88">
        <w:rPr>
          <w:rFonts w:ascii="宋体" w:hAnsi="宋体" w:hint="eastAsia"/>
          <w:bCs/>
          <w:sz w:val="24"/>
        </w:rPr>
        <w:t>表决</w:t>
      </w:r>
      <w:r w:rsidRPr="009F6A88">
        <w:rPr>
          <w:rFonts w:ascii="宋体" w:hAnsi="宋体"/>
          <w:bCs/>
          <w:sz w:val="24"/>
        </w:rPr>
        <w:t>意见或授权他人代表出具</w:t>
      </w:r>
      <w:r w:rsidRPr="009F6A88">
        <w:rPr>
          <w:rFonts w:ascii="宋体" w:hAnsi="宋体" w:hint="eastAsia"/>
          <w:bCs/>
          <w:sz w:val="24"/>
        </w:rPr>
        <w:t>表决</w:t>
      </w:r>
      <w:r w:rsidRPr="009F6A88">
        <w:rPr>
          <w:rFonts w:ascii="宋体" w:hAnsi="宋体"/>
          <w:bCs/>
          <w:sz w:val="24"/>
        </w:rPr>
        <w:t>意见的</w:t>
      </w:r>
      <w:r w:rsidRPr="009F6A88">
        <w:rPr>
          <w:rFonts w:ascii="宋体" w:hAnsi="宋体" w:hint="eastAsia"/>
          <w:bCs/>
          <w:sz w:val="24"/>
        </w:rPr>
        <w:t>，</w:t>
      </w:r>
      <w:r w:rsidRPr="009F6A88">
        <w:rPr>
          <w:rFonts w:ascii="宋体" w:hAnsi="宋体"/>
          <w:bCs/>
          <w:sz w:val="24"/>
        </w:rPr>
        <w:t>基金份额持有人所持有的基金份额不小于在权益登记日基金总份额的</w:t>
      </w:r>
      <w:r w:rsidRPr="009F6A88">
        <w:rPr>
          <w:rFonts w:ascii="宋体" w:hAnsi="宋体" w:hint="eastAsia"/>
          <w:bCs/>
          <w:sz w:val="24"/>
        </w:rPr>
        <w:t>二分之一</w:t>
      </w:r>
      <w:r w:rsidRPr="009F6A88">
        <w:rPr>
          <w:rFonts w:ascii="宋体" w:hAnsi="宋体"/>
          <w:bCs/>
          <w:sz w:val="24"/>
        </w:rPr>
        <w:t>（含</w:t>
      </w:r>
      <w:r w:rsidRPr="009F6A88">
        <w:rPr>
          <w:rFonts w:ascii="宋体" w:hAnsi="宋体" w:hint="eastAsia"/>
          <w:bCs/>
          <w:sz w:val="24"/>
        </w:rPr>
        <w:t>二分之一</w:t>
      </w:r>
      <w:r w:rsidRPr="009F6A88">
        <w:rPr>
          <w:rFonts w:ascii="宋体" w:hAnsi="宋体"/>
          <w:bCs/>
          <w:sz w:val="24"/>
        </w:rPr>
        <w:t>）；</w:t>
      </w:r>
    </w:p>
    <w:p w14:paraId="1B58BA7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（4）上述第（3）项中直接出具</w:t>
      </w:r>
      <w:r w:rsidRPr="009F6A88">
        <w:rPr>
          <w:rFonts w:ascii="宋体" w:hAnsi="宋体" w:hint="eastAsia"/>
          <w:bCs/>
          <w:sz w:val="24"/>
        </w:rPr>
        <w:t>表决</w:t>
      </w:r>
      <w:r w:rsidRPr="009F6A88">
        <w:rPr>
          <w:rFonts w:ascii="宋体" w:hAnsi="宋体"/>
          <w:bCs/>
          <w:sz w:val="24"/>
        </w:rPr>
        <w:t>意见的基金份额持有人或受托代表他人出具</w:t>
      </w:r>
      <w:r w:rsidRPr="009F6A88">
        <w:rPr>
          <w:rFonts w:ascii="宋体" w:hAnsi="宋体" w:hint="eastAsia"/>
          <w:bCs/>
          <w:sz w:val="24"/>
        </w:rPr>
        <w:t>表决</w:t>
      </w:r>
      <w:r w:rsidRPr="009F6A88">
        <w:rPr>
          <w:rFonts w:ascii="宋体" w:hAnsi="宋体"/>
          <w:bCs/>
          <w:sz w:val="24"/>
        </w:rPr>
        <w:t>意见的代理人，同时提交的持有基金份额的凭证、受托出具</w:t>
      </w:r>
      <w:r w:rsidRPr="009F6A88">
        <w:rPr>
          <w:rFonts w:ascii="宋体" w:hAnsi="宋体" w:hint="eastAsia"/>
          <w:bCs/>
          <w:sz w:val="24"/>
        </w:rPr>
        <w:t>表决</w:t>
      </w:r>
      <w:r w:rsidRPr="009F6A88">
        <w:rPr>
          <w:rFonts w:ascii="宋体" w:hAnsi="宋体"/>
          <w:bCs/>
          <w:sz w:val="24"/>
        </w:rPr>
        <w:t>意见的代理人出具的委托人持有基金份额的凭证及委托人的代理投票授权委托证明符合法律法规、《基金合同》和会议通知的规定，并与基金登记机构记录相符</w:t>
      </w:r>
      <w:r w:rsidRPr="009F6A88">
        <w:rPr>
          <w:rFonts w:ascii="宋体" w:hAnsi="宋体" w:hint="eastAsia"/>
          <w:bCs/>
          <w:sz w:val="24"/>
        </w:rPr>
        <w:t>。</w:t>
      </w:r>
    </w:p>
    <w:p w14:paraId="35F710E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w:t>
      </w:r>
      <w:r w:rsidRPr="009F6A88">
        <w:rPr>
          <w:rFonts w:ascii="宋体" w:hAnsi="宋体" w:hint="eastAsia"/>
          <w:bCs/>
          <w:sz w:val="24"/>
        </w:rPr>
        <w:t>、在法律法规或监管机构允许的情况下，本基金亦可采用网络、电话等其</w:t>
      </w:r>
      <w:r w:rsidRPr="009F6A88">
        <w:rPr>
          <w:rFonts w:ascii="宋体" w:hAnsi="宋体" w:hint="eastAsia"/>
          <w:bCs/>
          <w:sz w:val="24"/>
        </w:rPr>
        <w:lastRenderedPageBreak/>
        <w:t>他非书面方式由基金份额持有人向其授权代表进行授权。</w:t>
      </w:r>
    </w:p>
    <w:p w14:paraId="6250FA76"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14:paraId="57A55AB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5、若到会者在权益登记日所持有的有效基金份额低于第1条第（2）款、出具表决意见或授权他人代表出具表决意见的</w:t>
      </w:r>
      <w:r w:rsidRPr="009F6A88">
        <w:rPr>
          <w:rFonts w:ascii="宋体" w:hAnsi="宋体"/>
          <w:bCs/>
          <w:sz w:val="24"/>
        </w:rPr>
        <w:t>基金份额持有人</w:t>
      </w:r>
      <w:r w:rsidRPr="009F6A88">
        <w:rPr>
          <w:rFonts w:ascii="宋体" w:hAnsi="宋体" w:hint="eastAsia"/>
          <w:bCs/>
          <w:sz w:val="24"/>
        </w:rPr>
        <w:t>在权益登记日所持有的有效基金份额低于第2条第（3）款规定比例的，召集人可以在原公告的基金份额持有人大会召开时间的三个月以后、六个月以内，就原定审议事项重新召集基金份额持有人大会。重新召集的基金份额持有人大会，到会者所持有的有效基金份额应不小于在权益登记日基金总份额的三分之一（含三分之一）。</w:t>
      </w:r>
    </w:p>
    <w:p w14:paraId="7D95A36C" w14:textId="6405BC1E"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（五）</w:t>
      </w:r>
      <w:r w:rsidRPr="009F6A88">
        <w:rPr>
          <w:rFonts w:ascii="宋体" w:hAnsi="宋体"/>
          <w:bCs/>
          <w:sz w:val="24"/>
        </w:rPr>
        <w:t>议事内容与程序</w:t>
      </w:r>
    </w:p>
    <w:p w14:paraId="70AB65F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1、议事内容及提案权</w:t>
      </w:r>
    </w:p>
    <w:p w14:paraId="7A74693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EF50F6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基金份额持有人大会的召集人发出召集会议的通知后，对原有提案的修改应当在基金份额持有人大会召开前及时公告。</w:t>
      </w:r>
    </w:p>
    <w:p w14:paraId="7A5D246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基金份额持有人大会不得对未事先公告的议事内容进行表决。</w:t>
      </w:r>
    </w:p>
    <w:p w14:paraId="624A8DE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2、议事程序</w:t>
      </w:r>
    </w:p>
    <w:p w14:paraId="61320AB7"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（1）现场开会</w:t>
      </w:r>
    </w:p>
    <w:p w14:paraId="57D1F2BC" w14:textId="352AE96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在现场开会的方式下，首先由大会主持人按照下列第</w:t>
      </w:r>
      <w:r w:rsidR="00722486">
        <w:rPr>
          <w:rFonts w:ascii="宋体" w:hAnsi="宋体" w:hint="eastAsia"/>
          <w:bCs/>
          <w:sz w:val="24"/>
        </w:rPr>
        <w:t>（</w:t>
      </w:r>
      <w:r w:rsidRPr="009F6A88">
        <w:rPr>
          <w:rFonts w:ascii="宋体" w:hAnsi="宋体"/>
          <w:bCs/>
          <w:sz w:val="24"/>
        </w:rPr>
        <w:t>七</w:t>
      </w:r>
      <w:r w:rsidR="00722486">
        <w:rPr>
          <w:rFonts w:ascii="宋体" w:hAnsi="宋体" w:hint="eastAsia"/>
          <w:bCs/>
          <w:sz w:val="24"/>
        </w:rPr>
        <w:t>）</w:t>
      </w:r>
      <w:r w:rsidRPr="009F6A88">
        <w:rPr>
          <w:rFonts w:ascii="宋体" w:hAnsi="宋体"/>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9F6A88">
        <w:rPr>
          <w:rFonts w:ascii="宋体" w:hAnsi="宋体" w:hint="eastAsia"/>
          <w:bCs/>
          <w:sz w:val="24"/>
        </w:rPr>
        <w:t>二分之一</w:t>
      </w:r>
      <w:r w:rsidRPr="009F6A88">
        <w:rPr>
          <w:rFonts w:ascii="宋体" w:hAnsi="宋体"/>
          <w:bCs/>
          <w:sz w:val="24"/>
        </w:rPr>
        <w:t>以上（含</w:t>
      </w:r>
      <w:r w:rsidRPr="009F6A88">
        <w:rPr>
          <w:rFonts w:ascii="宋体" w:hAnsi="宋体" w:hint="eastAsia"/>
          <w:bCs/>
          <w:sz w:val="24"/>
        </w:rPr>
        <w:t>二分之一</w:t>
      </w:r>
      <w:r w:rsidRPr="009F6A88">
        <w:rPr>
          <w:rFonts w:ascii="宋体" w:hAnsi="宋体"/>
          <w:bCs/>
          <w:sz w:val="24"/>
        </w:rPr>
        <w:t>）选举产生一名基金份额持有人作为该次基金份额持有人大会的主持人。基金管理人和基金托管人拒不出席或主持基金份额持有人大会，不影响基金份额持有人大会作出的决议的效力。</w:t>
      </w:r>
    </w:p>
    <w:p w14:paraId="2C59F17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lastRenderedPageBreak/>
        <w:t>会议召集人应当制作出席会议人员的签名册。签名册载明参加会议人员姓名（或单位名称）、身份证明文件号码、持有或代表有表决权的基金份额、委托人姓名（或单位名称）和联系方式等事项。</w:t>
      </w:r>
    </w:p>
    <w:p w14:paraId="1191FE10"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（2）通讯开会</w:t>
      </w:r>
    </w:p>
    <w:p w14:paraId="28CC616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在通讯开会的情况下，首先由召集人提前</w:t>
      </w:r>
      <w:r w:rsidRPr="009F6A88">
        <w:rPr>
          <w:rFonts w:ascii="宋体" w:hAnsi="宋体" w:hint="eastAsia"/>
          <w:bCs/>
          <w:sz w:val="24"/>
        </w:rPr>
        <w:t>30</w:t>
      </w:r>
      <w:r w:rsidRPr="009F6A88">
        <w:rPr>
          <w:rFonts w:ascii="宋体" w:hAnsi="宋体"/>
          <w:bCs/>
          <w:sz w:val="24"/>
        </w:rPr>
        <w:t>日公布提案，在所通知的表决截止日期后</w:t>
      </w:r>
      <w:r w:rsidRPr="009F6A88">
        <w:rPr>
          <w:rFonts w:ascii="宋体" w:hAnsi="宋体" w:hint="eastAsia"/>
          <w:bCs/>
          <w:sz w:val="24"/>
        </w:rPr>
        <w:t>2</w:t>
      </w:r>
      <w:r w:rsidRPr="009F6A88">
        <w:rPr>
          <w:rFonts w:ascii="宋体" w:hAnsi="宋体"/>
          <w:bCs/>
          <w:sz w:val="24"/>
        </w:rPr>
        <w:t>个工作日内在公证机关监督下由召集人统计全部有效表决，在公证机关监督下形成决议。</w:t>
      </w:r>
    </w:p>
    <w:p w14:paraId="43C0E7EF" w14:textId="2327C40A"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（六）</w:t>
      </w:r>
      <w:r w:rsidRPr="009F6A88">
        <w:rPr>
          <w:rFonts w:ascii="宋体" w:hAnsi="宋体"/>
          <w:bCs/>
          <w:sz w:val="24"/>
        </w:rPr>
        <w:t>表决</w:t>
      </w:r>
    </w:p>
    <w:p w14:paraId="5A8E94EA"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基金份额持有人所持每份基金份额有一票表决权。</w:t>
      </w:r>
    </w:p>
    <w:p w14:paraId="2AF3ADB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基金份额持有人大会决议分为一般决议和特别决议：</w:t>
      </w:r>
    </w:p>
    <w:p w14:paraId="615C6E71"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1、一般决议，一般决议须经参加大会的基金份额持有人或其代理人所持表决权的</w:t>
      </w:r>
      <w:r w:rsidRPr="009F6A88">
        <w:rPr>
          <w:rFonts w:ascii="宋体" w:hAnsi="宋体" w:hint="eastAsia"/>
          <w:bCs/>
          <w:sz w:val="24"/>
        </w:rPr>
        <w:t>二分之一</w:t>
      </w:r>
      <w:r w:rsidRPr="009F6A88">
        <w:rPr>
          <w:rFonts w:ascii="宋体" w:hAnsi="宋体"/>
          <w:bCs/>
          <w:sz w:val="24"/>
        </w:rPr>
        <w:t>以上（含</w:t>
      </w:r>
      <w:r w:rsidRPr="009F6A88">
        <w:rPr>
          <w:rFonts w:ascii="宋体" w:hAnsi="宋体" w:hint="eastAsia"/>
          <w:bCs/>
          <w:sz w:val="24"/>
        </w:rPr>
        <w:t>二分之一</w:t>
      </w:r>
      <w:r w:rsidRPr="009F6A88">
        <w:rPr>
          <w:rFonts w:ascii="宋体" w:hAnsi="宋体"/>
          <w:bCs/>
          <w:sz w:val="24"/>
        </w:rPr>
        <w:t>）通过方为有效；除下列第2项所规定的须以特别决议通过事项以外的其他事项均以一般决议的方式通过。</w:t>
      </w:r>
    </w:p>
    <w:p w14:paraId="3205D5E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2、特别决议，特别决议应当经参加大会的基金份额持有人或其代理人所持表决权的</w:t>
      </w:r>
      <w:r w:rsidRPr="009F6A88">
        <w:rPr>
          <w:rFonts w:ascii="宋体" w:hAnsi="宋体" w:hint="eastAsia"/>
          <w:bCs/>
          <w:sz w:val="24"/>
        </w:rPr>
        <w:t>三分之二</w:t>
      </w:r>
      <w:r w:rsidRPr="009F6A88">
        <w:rPr>
          <w:rFonts w:ascii="宋体" w:hAnsi="宋体"/>
          <w:bCs/>
          <w:sz w:val="24"/>
        </w:rPr>
        <w:t>以上（含</w:t>
      </w:r>
      <w:r w:rsidRPr="009F6A88">
        <w:rPr>
          <w:rFonts w:ascii="宋体" w:hAnsi="宋体" w:hint="eastAsia"/>
          <w:bCs/>
          <w:sz w:val="24"/>
        </w:rPr>
        <w:t>三分之二</w:t>
      </w:r>
      <w:r w:rsidRPr="009F6A88">
        <w:rPr>
          <w:rFonts w:ascii="宋体" w:hAnsi="宋体"/>
          <w:bCs/>
          <w:sz w:val="24"/>
        </w:rPr>
        <w:t>）通过方可做出。</w:t>
      </w:r>
      <w:r w:rsidRPr="009F6A88">
        <w:rPr>
          <w:rFonts w:ascii="宋体" w:hAnsi="宋体" w:hint="eastAsia"/>
          <w:bCs/>
          <w:sz w:val="24"/>
        </w:rPr>
        <w:t>除基金合同另有约定外，</w:t>
      </w:r>
      <w:r w:rsidRPr="009F6A88">
        <w:rPr>
          <w:rFonts w:ascii="宋体" w:hAnsi="宋体"/>
          <w:bCs/>
          <w:sz w:val="24"/>
        </w:rPr>
        <w:t>转换基金运作方式、更换基金管理人或者基金托管人、终止《基金合同》</w:t>
      </w:r>
      <w:r w:rsidRPr="009F6A88">
        <w:rPr>
          <w:rFonts w:ascii="宋体" w:hAnsi="宋体" w:hint="eastAsia"/>
          <w:bCs/>
          <w:sz w:val="24"/>
        </w:rPr>
        <w:t>、本基金与其他基金合并</w:t>
      </w:r>
      <w:r w:rsidRPr="009F6A88">
        <w:rPr>
          <w:rFonts w:ascii="宋体" w:hAnsi="宋体"/>
          <w:bCs/>
          <w:sz w:val="24"/>
        </w:rPr>
        <w:t>以特别决议通过方为有效。</w:t>
      </w:r>
    </w:p>
    <w:p w14:paraId="24EB7AC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基金份额持有人大会采取记名方式进行投票表决。</w:t>
      </w:r>
    </w:p>
    <w:p w14:paraId="78D2BE52"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47DC444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基金份额持有人大会的各项提案或同一项提案内并列的各项议题应当分开审议、逐项表决。</w:t>
      </w:r>
    </w:p>
    <w:p w14:paraId="68352931" w14:textId="6F1A41C6"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（七）</w:t>
      </w:r>
      <w:r w:rsidRPr="009F6A88">
        <w:rPr>
          <w:rFonts w:ascii="宋体" w:hAnsi="宋体"/>
          <w:bCs/>
          <w:sz w:val="24"/>
        </w:rPr>
        <w:t>计票</w:t>
      </w:r>
    </w:p>
    <w:p w14:paraId="5A7A3A3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1、现场开会</w:t>
      </w:r>
    </w:p>
    <w:p w14:paraId="1E18C5D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w:t>
      </w:r>
      <w:r w:rsidRPr="009F6A88">
        <w:rPr>
          <w:rFonts w:ascii="宋体" w:hAnsi="宋体"/>
          <w:bCs/>
          <w:sz w:val="24"/>
        </w:rPr>
        <w:lastRenderedPageBreak/>
        <w:t>金份额持有人自行召集或大会虽然由基金管理人或基金托管人召集，但是基金管理人或基金托管人未出席大会的，基金份额持有人大会的主持人应当在会议开始后宣布在出席会议的基金份额持有人</w:t>
      </w:r>
      <w:r w:rsidRPr="009F6A88">
        <w:rPr>
          <w:rFonts w:ascii="宋体" w:hAnsi="宋体" w:hint="eastAsia"/>
          <w:bCs/>
          <w:sz w:val="24"/>
        </w:rPr>
        <w:t>和代理人</w:t>
      </w:r>
      <w:r w:rsidRPr="009F6A88">
        <w:rPr>
          <w:rFonts w:ascii="宋体" w:hAnsi="宋体"/>
          <w:bCs/>
          <w:sz w:val="24"/>
        </w:rPr>
        <w:t>中选举三名基金份额持有人代表担任监票人。基金管理人或基金托管人不出席大会的，不影响计票的效力。</w:t>
      </w:r>
    </w:p>
    <w:p w14:paraId="3769E1B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（2）监票人应当在基金份额持有人表决后立即进行清点并由大会主持人当场公布计票结果。</w:t>
      </w:r>
    </w:p>
    <w:p w14:paraId="74049D1D"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（3）如果会议主持人或基金份额持有人或代理人对于提交的表决结果有</w:t>
      </w:r>
      <w:r w:rsidRPr="009F6A88">
        <w:rPr>
          <w:rFonts w:ascii="宋体" w:hAnsi="宋体" w:hint="eastAsia"/>
          <w:bCs/>
          <w:sz w:val="24"/>
        </w:rPr>
        <w:t>异议</w:t>
      </w:r>
      <w:r w:rsidRPr="009F6A88">
        <w:rPr>
          <w:rFonts w:ascii="宋体" w:hAnsi="宋体"/>
          <w:bCs/>
          <w:sz w:val="24"/>
        </w:rPr>
        <w:t>，可以在宣布表决结果后立即对所投票数要求进行重新清点。监票人应当进行重新清点，重新清点以一次为限。重新清点后，大会主持人应当当场公布重新清点结果。</w:t>
      </w:r>
    </w:p>
    <w:p w14:paraId="700C62DC"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（4）计票过程应由公证机关予以公证</w:t>
      </w:r>
      <w:r w:rsidRPr="009F6A88">
        <w:rPr>
          <w:rFonts w:ascii="宋体" w:hAnsi="宋体" w:hint="eastAsia"/>
          <w:bCs/>
          <w:sz w:val="24"/>
        </w:rPr>
        <w:t>，</w:t>
      </w:r>
      <w:r w:rsidRPr="009F6A88">
        <w:rPr>
          <w:rFonts w:ascii="宋体" w:hAnsi="宋体"/>
          <w:bCs/>
          <w:sz w:val="24"/>
        </w:rPr>
        <w:t>基金管理人或基金托管人拒不出席大会的，不影响计票的效力。</w:t>
      </w:r>
    </w:p>
    <w:p w14:paraId="26397F8B"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2、通讯开会</w:t>
      </w:r>
    </w:p>
    <w:p w14:paraId="06DEC77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2B9632FD" w14:textId="12083360" w:rsidR="009F6A88" w:rsidRPr="009F6A88" w:rsidRDefault="009F6A88" w:rsidP="009F6A88">
      <w:pPr>
        <w:spacing w:line="360" w:lineRule="auto"/>
        <w:ind w:firstLineChars="200" w:firstLine="480"/>
        <w:rPr>
          <w:rFonts w:ascii="宋体" w:hAnsi="宋体"/>
          <w:bCs/>
          <w:sz w:val="24"/>
        </w:rPr>
      </w:pPr>
      <w:r>
        <w:rPr>
          <w:rFonts w:ascii="宋体" w:hAnsi="宋体" w:hint="eastAsia"/>
          <w:bCs/>
          <w:sz w:val="24"/>
        </w:rPr>
        <w:t>（八）</w:t>
      </w:r>
      <w:r w:rsidRPr="009F6A88">
        <w:rPr>
          <w:rFonts w:ascii="宋体" w:hAnsi="宋体"/>
          <w:bCs/>
          <w:sz w:val="24"/>
        </w:rPr>
        <w:t>生效与公告</w:t>
      </w:r>
    </w:p>
    <w:p w14:paraId="3C2ECDD5"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基金份额持有人大会的决议，召集人应当自通过之日起</w:t>
      </w:r>
      <w:r w:rsidRPr="009F6A88">
        <w:rPr>
          <w:rFonts w:ascii="宋体" w:hAnsi="宋体" w:hint="eastAsia"/>
          <w:bCs/>
          <w:sz w:val="24"/>
        </w:rPr>
        <w:t>5</w:t>
      </w:r>
      <w:r w:rsidRPr="009F6A88">
        <w:rPr>
          <w:rFonts w:ascii="宋体" w:hAnsi="宋体"/>
          <w:bCs/>
          <w:sz w:val="24"/>
        </w:rPr>
        <w:t>日内报中国证监会备案。</w:t>
      </w:r>
    </w:p>
    <w:p w14:paraId="6A9B278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基金份额持有人大会的决议自</w:t>
      </w:r>
      <w:r w:rsidRPr="009F6A88">
        <w:rPr>
          <w:rFonts w:ascii="宋体" w:hAnsi="宋体" w:hint="eastAsia"/>
          <w:bCs/>
          <w:sz w:val="24"/>
        </w:rPr>
        <w:t>表决通过</w:t>
      </w:r>
      <w:r w:rsidRPr="009F6A88">
        <w:rPr>
          <w:rFonts w:ascii="宋体" w:hAnsi="宋体"/>
          <w:bCs/>
          <w:sz w:val="24"/>
        </w:rPr>
        <w:t>之日起生效。</w:t>
      </w:r>
    </w:p>
    <w:p w14:paraId="5D47C333"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基金份额持有人大会决议自生效之日起</w:t>
      </w:r>
      <w:r w:rsidRPr="009F6A88">
        <w:rPr>
          <w:rFonts w:ascii="宋体" w:hAnsi="宋体" w:hint="eastAsia"/>
          <w:bCs/>
          <w:sz w:val="24"/>
        </w:rPr>
        <w:t>2</w:t>
      </w:r>
      <w:r w:rsidRPr="009F6A88">
        <w:rPr>
          <w:rFonts w:ascii="宋体" w:hAnsi="宋体"/>
          <w:bCs/>
          <w:sz w:val="24"/>
        </w:rPr>
        <w:t>个工作日内在</w:t>
      </w:r>
      <w:r w:rsidRPr="009F6A88">
        <w:rPr>
          <w:rFonts w:ascii="宋体" w:hAnsi="宋体" w:hint="eastAsia"/>
          <w:bCs/>
          <w:sz w:val="24"/>
        </w:rPr>
        <w:t>指定媒介</w:t>
      </w:r>
      <w:r w:rsidRPr="009F6A88">
        <w:rPr>
          <w:rFonts w:ascii="宋体" w:hAnsi="宋体"/>
          <w:bCs/>
          <w:sz w:val="24"/>
        </w:rPr>
        <w:t>上公告。如果采用通讯方式进行表决，在公告基金份额持有人大会决议时，必须将公证书全文、公证机构、公证员姓名等一同公告。</w:t>
      </w:r>
    </w:p>
    <w:p w14:paraId="251869F9" w14:textId="77777777" w:rsidR="009F6A88" w:rsidRPr="009F6A88" w:rsidRDefault="009F6A88" w:rsidP="009F6A88">
      <w:pPr>
        <w:spacing w:line="360" w:lineRule="auto"/>
        <w:ind w:firstLineChars="200" w:firstLine="480"/>
        <w:rPr>
          <w:rFonts w:ascii="宋体" w:hAnsi="宋体"/>
          <w:bCs/>
          <w:sz w:val="24"/>
        </w:rPr>
      </w:pPr>
      <w:r w:rsidRPr="009F6A88">
        <w:rPr>
          <w:rFonts w:ascii="宋体" w:hAnsi="宋体"/>
          <w:bCs/>
          <w:sz w:val="24"/>
        </w:rPr>
        <w:t>基金管理人、基金托管人和基金份额持有人应当执行生效的基金份额持有人大会的决议。生效的基金份额持有人大会决议对全体基金份额持有人、基金管理人、基金托管人均有约束力。</w:t>
      </w:r>
    </w:p>
    <w:p w14:paraId="22A4AA7A" w14:textId="5D3CB1F9" w:rsidR="009F6A88" w:rsidRDefault="009F6A88" w:rsidP="00194D72">
      <w:pPr>
        <w:spacing w:line="360" w:lineRule="auto"/>
        <w:ind w:firstLineChars="200" w:firstLine="480"/>
        <w:rPr>
          <w:rFonts w:ascii="宋体" w:hAnsi="宋体"/>
          <w:bCs/>
          <w:sz w:val="24"/>
        </w:rPr>
      </w:pPr>
      <w:r>
        <w:rPr>
          <w:rFonts w:ascii="宋体" w:hAnsi="宋体" w:hint="eastAsia"/>
          <w:bCs/>
          <w:sz w:val="24"/>
        </w:rPr>
        <w:t>（九）</w:t>
      </w:r>
      <w:r w:rsidRPr="009F6A88">
        <w:rPr>
          <w:rFonts w:ascii="宋体" w:hAnsi="宋体" w:hint="eastAsia"/>
          <w:bCs/>
          <w:sz w:val="24"/>
        </w:rPr>
        <w:t>本部分关于基金份额持有人大会召开事由、召开条件、议事程序、表决条件等规定，凡是直接引用法律法规或监管规则的部分，如将来法律法规或监</w:t>
      </w:r>
      <w:r w:rsidRPr="009F6A88">
        <w:rPr>
          <w:rFonts w:ascii="宋体" w:hAnsi="宋体" w:hint="eastAsia"/>
          <w:bCs/>
          <w:sz w:val="24"/>
        </w:rPr>
        <w:lastRenderedPageBreak/>
        <w:t>管规则修改导致相关内容被取消或变更的，基金管理人经与基金托管人协商一致报监管机关并提前公告后，可直接对本部分内容进行修改和调整，无需召开基金份额持有人大会审议。</w:t>
      </w:r>
    </w:p>
    <w:p w14:paraId="092B3D67" w14:textId="77777777" w:rsidR="00194D72" w:rsidRPr="00CD4D32" w:rsidRDefault="00194D72" w:rsidP="00194D72">
      <w:pPr>
        <w:spacing w:line="360" w:lineRule="auto"/>
        <w:ind w:firstLineChars="200" w:firstLine="480"/>
        <w:rPr>
          <w:rFonts w:ascii="宋体" w:hAnsi="宋体"/>
          <w:b/>
          <w:bCs/>
          <w:sz w:val="24"/>
        </w:rPr>
      </w:pPr>
      <w:r w:rsidRPr="00CD4D32">
        <w:rPr>
          <w:rFonts w:ascii="宋体" w:hAnsi="宋体" w:hint="eastAsia"/>
          <w:sz w:val="24"/>
        </w:rPr>
        <w:t>三、基金收益分配原则、执行方式</w:t>
      </w:r>
    </w:p>
    <w:p w14:paraId="5ADF5E06" w14:textId="77777777" w:rsidR="00194D72" w:rsidRPr="00CD4D32" w:rsidRDefault="00194D72" w:rsidP="00194D72">
      <w:pPr>
        <w:spacing w:line="360" w:lineRule="auto"/>
        <w:ind w:firstLineChars="225" w:firstLine="540"/>
        <w:rPr>
          <w:bCs/>
          <w:sz w:val="24"/>
        </w:rPr>
      </w:pPr>
      <w:r w:rsidRPr="00CD4D32">
        <w:rPr>
          <w:rFonts w:hint="eastAsia"/>
          <w:bCs/>
          <w:sz w:val="24"/>
        </w:rPr>
        <w:t>（一）基金收益分配原则</w:t>
      </w:r>
    </w:p>
    <w:p w14:paraId="117BE07A" w14:textId="77777777" w:rsidR="009F6A88" w:rsidRPr="009F6A88" w:rsidRDefault="009F6A88" w:rsidP="009F6A88">
      <w:pPr>
        <w:spacing w:line="360" w:lineRule="auto"/>
        <w:ind w:firstLineChars="225" w:firstLine="540"/>
        <w:rPr>
          <w:bCs/>
          <w:sz w:val="24"/>
        </w:rPr>
      </w:pPr>
      <w:r w:rsidRPr="009F6A88">
        <w:rPr>
          <w:bCs/>
          <w:sz w:val="24"/>
        </w:rPr>
        <w:t>1</w:t>
      </w:r>
      <w:r w:rsidRPr="009F6A88">
        <w:rPr>
          <w:bCs/>
          <w:sz w:val="24"/>
        </w:rPr>
        <w:t>、</w:t>
      </w:r>
      <w:r w:rsidRPr="009F6A88">
        <w:rPr>
          <w:rFonts w:hint="eastAsia"/>
          <w:bCs/>
          <w:sz w:val="24"/>
        </w:rPr>
        <w:t>在符合有关基金分红条件的前提下，基金管理人可对本基金进行基金分红，若《基金合同》生效不满</w:t>
      </w:r>
      <w:r w:rsidRPr="009F6A88">
        <w:rPr>
          <w:rFonts w:hint="eastAsia"/>
          <w:bCs/>
          <w:sz w:val="24"/>
        </w:rPr>
        <w:t>3</w:t>
      </w:r>
      <w:r w:rsidRPr="009F6A88">
        <w:rPr>
          <w:rFonts w:hint="eastAsia"/>
          <w:bCs/>
          <w:sz w:val="24"/>
        </w:rPr>
        <w:t>个月可不进行收益分配</w:t>
      </w:r>
      <w:r w:rsidRPr="009F6A88">
        <w:rPr>
          <w:bCs/>
          <w:sz w:val="24"/>
        </w:rPr>
        <w:t>；</w:t>
      </w:r>
    </w:p>
    <w:p w14:paraId="585F57D3" w14:textId="77777777" w:rsidR="009F6A88" w:rsidRPr="009F6A88" w:rsidRDefault="009F6A88" w:rsidP="009F6A88">
      <w:pPr>
        <w:spacing w:line="360" w:lineRule="auto"/>
        <w:ind w:firstLineChars="225" w:firstLine="540"/>
        <w:rPr>
          <w:bCs/>
          <w:sz w:val="24"/>
        </w:rPr>
      </w:pPr>
      <w:r w:rsidRPr="009F6A88">
        <w:rPr>
          <w:bCs/>
          <w:sz w:val="24"/>
        </w:rPr>
        <w:t>2</w:t>
      </w:r>
      <w:r w:rsidRPr="009F6A88">
        <w:rPr>
          <w:bCs/>
          <w:sz w:val="24"/>
        </w:rPr>
        <w:t>、本基金收益分配方式分两种：现金分红与红利再投资，投资者可选择现金红利或将现金红利自动转为</w:t>
      </w:r>
      <w:r w:rsidRPr="009F6A88">
        <w:rPr>
          <w:rFonts w:hint="eastAsia"/>
          <w:bCs/>
          <w:sz w:val="24"/>
        </w:rPr>
        <w:t>相应类别的</w:t>
      </w:r>
      <w:r w:rsidRPr="009F6A88">
        <w:rPr>
          <w:bCs/>
          <w:sz w:val="24"/>
        </w:rPr>
        <w:t>基金份额进行再投资；若投资者不选择，本基金默认的收益分配方式是现金分红；</w:t>
      </w:r>
    </w:p>
    <w:p w14:paraId="5CB919A2" w14:textId="77777777" w:rsidR="009F6A88" w:rsidRPr="009F6A88" w:rsidRDefault="009F6A88" w:rsidP="009F6A88">
      <w:pPr>
        <w:spacing w:line="360" w:lineRule="auto"/>
        <w:ind w:firstLineChars="225" w:firstLine="540"/>
        <w:rPr>
          <w:bCs/>
          <w:sz w:val="24"/>
        </w:rPr>
      </w:pPr>
      <w:r w:rsidRPr="009F6A88">
        <w:rPr>
          <w:bCs/>
          <w:sz w:val="24"/>
        </w:rPr>
        <w:t>3</w:t>
      </w:r>
      <w:r w:rsidRPr="009F6A88">
        <w:rPr>
          <w:bCs/>
          <w:sz w:val="24"/>
        </w:rPr>
        <w:t>、基金收益分配后</w:t>
      </w:r>
      <w:r w:rsidRPr="009F6A88">
        <w:rPr>
          <w:rFonts w:hint="eastAsia"/>
          <w:bCs/>
          <w:sz w:val="24"/>
        </w:rPr>
        <w:t>各类</w:t>
      </w:r>
      <w:r w:rsidRPr="009F6A88">
        <w:rPr>
          <w:bCs/>
          <w:sz w:val="24"/>
        </w:rPr>
        <w:t>基金份额净值不能低于面值；即基金收益分配基准日的</w:t>
      </w:r>
      <w:r w:rsidRPr="009F6A88">
        <w:rPr>
          <w:rFonts w:hint="eastAsia"/>
          <w:bCs/>
          <w:sz w:val="24"/>
        </w:rPr>
        <w:t>各类</w:t>
      </w:r>
      <w:r w:rsidRPr="009F6A88">
        <w:rPr>
          <w:bCs/>
          <w:sz w:val="24"/>
        </w:rPr>
        <w:t>基金份额净值减去每单位</w:t>
      </w:r>
      <w:r w:rsidRPr="009F6A88">
        <w:rPr>
          <w:rFonts w:hint="eastAsia"/>
          <w:bCs/>
          <w:sz w:val="24"/>
        </w:rPr>
        <w:t>该类</w:t>
      </w:r>
      <w:r w:rsidRPr="009F6A88">
        <w:rPr>
          <w:bCs/>
          <w:sz w:val="24"/>
        </w:rPr>
        <w:t>基金份额收益分配金额后不能低于面值</w:t>
      </w:r>
      <w:r w:rsidRPr="009F6A88">
        <w:rPr>
          <w:rFonts w:hint="eastAsia"/>
          <w:bCs/>
          <w:sz w:val="24"/>
        </w:rPr>
        <w:t>；</w:t>
      </w:r>
    </w:p>
    <w:p w14:paraId="44194FD7" w14:textId="77777777" w:rsidR="009F6A88" w:rsidRPr="009F6A88" w:rsidRDefault="009F6A88" w:rsidP="009F6A88">
      <w:pPr>
        <w:spacing w:line="360" w:lineRule="auto"/>
        <w:ind w:firstLineChars="225" w:firstLine="540"/>
        <w:rPr>
          <w:bCs/>
          <w:sz w:val="24"/>
        </w:rPr>
      </w:pPr>
      <w:r w:rsidRPr="009F6A88">
        <w:rPr>
          <w:bCs/>
          <w:sz w:val="24"/>
        </w:rPr>
        <w:t>4</w:t>
      </w:r>
      <w:r w:rsidRPr="009F6A88">
        <w:rPr>
          <w:bCs/>
          <w:sz w:val="24"/>
        </w:rPr>
        <w:t>、</w:t>
      </w:r>
      <w:r w:rsidRPr="009F6A88">
        <w:rPr>
          <w:rFonts w:hint="eastAsia"/>
          <w:bCs/>
          <w:sz w:val="24"/>
        </w:rPr>
        <w:t>由于本基金各类基金份额收取的费用不同，各基金份额类别对应的可分配收益将有所不同。本基金同一类别的每一基金份额享有同等分配权；</w:t>
      </w:r>
    </w:p>
    <w:p w14:paraId="2522A372" w14:textId="1C2D30F2" w:rsidR="00194D72" w:rsidRPr="00CD4D32" w:rsidRDefault="009F6A88" w:rsidP="00194D72">
      <w:pPr>
        <w:spacing w:line="360" w:lineRule="auto"/>
        <w:ind w:firstLineChars="225" w:firstLine="540"/>
        <w:rPr>
          <w:bCs/>
          <w:sz w:val="24"/>
        </w:rPr>
      </w:pPr>
      <w:r w:rsidRPr="009F6A88">
        <w:rPr>
          <w:bCs/>
          <w:sz w:val="24"/>
        </w:rPr>
        <w:t>5</w:t>
      </w:r>
      <w:r w:rsidRPr="009F6A88">
        <w:rPr>
          <w:bCs/>
          <w:sz w:val="24"/>
        </w:rPr>
        <w:t>、法律法规或监管机关另有规定的，从其规定。</w:t>
      </w:r>
    </w:p>
    <w:p w14:paraId="3CE506DC" w14:textId="77777777" w:rsidR="00194D72" w:rsidRPr="00CD4D32" w:rsidRDefault="00194D72" w:rsidP="00194D72">
      <w:pPr>
        <w:spacing w:line="360" w:lineRule="auto"/>
        <w:ind w:firstLineChars="225" w:firstLine="540"/>
        <w:rPr>
          <w:bCs/>
          <w:sz w:val="24"/>
        </w:rPr>
      </w:pPr>
      <w:r w:rsidRPr="00CD4D32">
        <w:rPr>
          <w:rFonts w:hint="eastAsia"/>
          <w:bCs/>
          <w:sz w:val="24"/>
        </w:rPr>
        <w:t>（二）收益分配方案</w:t>
      </w:r>
    </w:p>
    <w:p w14:paraId="3944F379" w14:textId="0CBB78ED" w:rsidR="00194D72" w:rsidRPr="00CD4D32" w:rsidRDefault="009F6A88" w:rsidP="00194D72">
      <w:pPr>
        <w:spacing w:line="360" w:lineRule="auto"/>
        <w:ind w:firstLineChars="225" w:firstLine="540"/>
        <w:rPr>
          <w:bCs/>
          <w:sz w:val="24"/>
        </w:rPr>
      </w:pPr>
      <w:r w:rsidRPr="003A6FAF">
        <w:rPr>
          <w:sz w:val="24"/>
        </w:rPr>
        <w:t>基金收益分配方案中应载明截止收益分配基准日的可供分配利润、基金收益分配对象、分配时间、分配数额及比例、分配方式等内容。</w:t>
      </w:r>
      <w:r w:rsidRPr="00FD1662">
        <w:rPr>
          <w:bCs/>
          <w:sz w:val="24"/>
        </w:rPr>
        <w:t>由于不同基金份额</w:t>
      </w:r>
      <w:r w:rsidRPr="00FD1662">
        <w:rPr>
          <w:rFonts w:hint="eastAsia"/>
          <w:bCs/>
          <w:sz w:val="24"/>
        </w:rPr>
        <w:t>类别</w:t>
      </w:r>
      <w:r w:rsidRPr="00FD1662">
        <w:rPr>
          <w:bCs/>
          <w:sz w:val="24"/>
        </w:rPr>
        <w:t>对应的可分配收益不同，基金管理人可</w:t>
      </w:r>
      <w:r w:rsidRPr="00FD1662">
        <w:rPr>
          <w:rFonts w:hint="eastAsia"/>
          <w:bCs/>
          <w:sz w:val="24"/>
        </w:rPr>
        <w:t>相应</w:t>
      </w:r>
      <w:r w:rsidRPr="00FD1662">
        <w:rPr>
          <w:bCs/>
          <w:sz w:val="24"/>
        </w:rPr>
        <w:t>制定不同的收益分配方案。</w:t>
      </w:r>
    </w:p>
    <w:p w14:paraId="253D42B9" w14:textId="77777777" w:rsidR="00194D72" w:rsidRPr="00CD4D32" w:rsidRDefault="00194D72" w:rsidP="00194D72">
      <w:pPr>
        <w:spacing w:line="360" w:lineRule="auto"/>
        <w:ind w:firstLineChars="225" w:firstLine="540"/>
        <w:rPr>
          <w:bCs/>
          <w:sz w:val="24"/>
        </w:rPr>
      </w:pPr>
      <w:r w:rsidRPr="00CD4D32">
        <w:rPr>
          <w:rFonts w:hint="eastAsia"/>
          <w:bCs/>
          <w:sz w:val="24"/>
        </w:rPr>
        <w:t>（三）收益分配方案的确定、公告与实施</w:t>
      </w:r>
    </w:p>
    <w:p w14:paraId="15717D22" w14:textId="77777777" w:rsidR="009F6A88" w:rsidRPr="003A6FAF" w:rsidRDefault="009F6A88" w:rsidP="009F6A88">
      <w:pPr>
        <w:spacing w:line="360" w:lineRule="auto"/>
        <w:ind w:firstLineChars="225" w:firstLine="540"/>
        <w:rPr>
          <w:sz w:val="24"/>
        </w:rPr>
      </w:pPr>
      <w:r w:rsidRPr="003A6FAF">
        <w:rPr>
          <w:sz w:val="24"/>
        </w:rPr>
        <w:t>本基金收益分配方案由基金管理人拟定，并由基金托管人复核，在</w:t>
      </w:r>
      <w:r w:rsidRPr="003A6FAF">
        <w:rPr>
          <w:sz w:val="24"/>
        </w:rPr>
        <w:t>2</w:t>
      </w:r>
      <w:r w:rsidRPr="003A6FAF">
        <w:rPr>
          <w:sz w:val="24"/>
        </w:rPr>
        <w:t>个工作日内在指定</w:t>
      </w:r>
      <w:r w:rsidRPr="00FD1662">
        <w:rPr>
          <w:bCs/>
          <w:sz w:val="24"/>
        </w:rPr>
        <w:t>媒介</w:t>
      </w:r>
      <w:r w:rsidRPr="003A6FAF">
        <w:rPr>
          <w:sz w:val="24"/>
        </w:rPr>
        <w:t>公告并报中国证监会备案。</w:t>
      </w:r>
    </w:p>
    <w:p w14:paraId="312C3128" w14:textId="0C8B949E" w:rsidR="00194D72" w:rsidRPr="00CD4D32" w:rsidRDefault="009F6A88" w:rsidP="00194D72">
      <w:pPr>
        <w:spacing w:line="360" w:lineRule="auto"/>
        <w:ind w:firstLineChars="225" w:firstLine="540"/>
        <w:rPr>
          <w:bCs/>
          <w:sz w:val="24"/>
        </w:rPr>
      </w:pPr>
      <w:r w:rsidRPr="003A6FAF">
        <w:rPr>
          <w:sz w:val="24"/>
        </w:rPr>
        <w:t>基金红利发放日距离收益分配基准日（即可供分配利润计算截止日）的时间不得超过</w:t>
      </w:r>
      <w:r w:rsidRPr="003A6FAF">
        <w:rPr>
          <w:sz w:val="24"/>
        </w:rPr>
        <w:t>15</w:t>
      </w:r>
      <w:r w:rsidRPr="003A6FAF">
        <w:rPr>
          <w:sz w:val="24"/>
        </w:rPr>
        <w:t>个工作日。</w:t>
      </w:r>
    </w:p>
    <w:p w14:paraId="07669963" w14:textId="77777777" w:rsidR="00194D72" w:rsidRPr="00CD4D32" w:rsidRDefault="00194D72" w:rsidP="00194D72">
      <w:pPr>
        <w:spacing w:line="360" w:lineRule="auto"/>
        <w:ind w:firstLineChars="225" w:firstLine="540"/>
        <w:rPr>
          <w:bCs/>
          <w:sz w:val="24"/>
        </w:rPr>
      </w:pPr>
      <w:r w:rsidRPr="00CD4D32">
        <w:rPr>
          <w:rFonts w:hint="eastAsia"/>
          <w:bCs/>
          <w:sz w:val="24"/>
        </w:rPr>
        <w:t>（四）基金收益分配中发生的费用</w:t>
      </w:r>
    </w:p>
    <w:p w14:paraId="061713E1" w14:textId="61D13701" w:rsidR="00194D72" w:rsidRPr="00CD4D32" w:rsidRDefault="009F6A88" w:rsidP="00194D72">
      <w:pPr>
        <w:spacing w:line="360" w:lineRule="auto"/>
        <w:ind w:firstLineChars="200" w:firstLine="480"/>
        <w:rPr>
          <w:bCs/>
          <w:sz w:val="24"/>
        </w:rPr>
      </w:pPr>
      <w:r w:rsidRPr="003A6FAF">
        <w:rPr>
          <w:sz w:val="24"/>
        </w:rPr>
        <w:t>基金收益分配时所发生的银行转账或其他手续费用由投资者自行承担。当投资者的现金红利小于一定金额，不足于支付银行转账或其他手续费用时，基金登记机构可将基金份额持有人的现金红利自动转为</w:t>
      </w:r>
      <w:r w:rsidRPr="00FD1662">
        <w:rPr>
          <w:rFonts w:hint="eastAsia"/>
          <w:bCs/>
          <w:sz w:val="24"/>
        </w:rPr>
        <w:t>相应类别的</w:t>
      </w:r>
      <w:r w:rsidRPr="003A6FAF">
        <w:rPr>
          <w:sz w:val="24"/>
        </w:rPr>
        <w:t>基金份额</w:t>
      </w:r>
      <w:r w:rsidRPr="00FD1662">
        <w:rPr>
          <w:bCs/>
          <w:sz w:val="24"/>
        </w:rPr>
        <w:t>。红利再投资的计算方法，依照《业务规则》执行</w:t>
      </w:r>
      <w:r w:rsidRPr="003A6FAF">
        <w:rPr>
          <w:sz w:val="24"/>
        </w:rPr>
        <w:t>。</w:t>
      </w:r>
    </w:p>
    <w:p w14:paraId="3E6258F5"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lastRenderedPageBreak/>
        <w:t>四、与基金财产管理、运用有关费用的提取、支付方式与比例</w:t>
      </w:r>
    </w:p>
    <w:p w14:paraId="5DFB8E03"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（一）基金费用的种类</w:t>
      </w:r>
    </w:p>
    <w:p w14:paraId="7746DA83" w14:textId="77777777" w:rsidR="009F6A88" w:rsidRPr="003A6FAF" w:rsidRDefault="009F6A88" w:rsidP="009F6A88">
      <w:pPr>
        <w:spacing w:line="360" w:lineRule="auto"/>
        <w:ind w:firstLineChars="200" w:firstLine="480"/>
        <w:rPr>
          <w:sz w:val="24"/>
        </w:rPr>
      </w:pPr>
      <w:r w:rsidRPr="003A6FAF">
        <w:rPr>
          <w:sz w:val="24"/>
        </w:rPr>
        <w:t>1</w:t>
      </w:r>
      <w:r w:rsidRPr="003A6FAF">
        <w:rPr>
          <w:sz w:val="24"/>
        </w:rPr>
        <w:t>、基金管理人的管理费；</w:t>
      </w:r>
    </w:p>
    <w:p w14:paraId="7439CB66" w14:textId="77777777" w:rsidR="009F6A88" w:rsidRPr="003A6FAF" w:rsidRDefault="009F6A88" w:rsidP="009F6A88">
      <w:pPr>
        <w:spacing w:line="360" w:lineRule="auto"/>
        <w:ind w:firstLineChars="200" w:firstLine="480"/>
        <w:rPr>
          <w:sz w:val="24"/>
        </w:rPr>
      </w:pPr>
      <w:r w:rsidRPr="003A6FAF">
        <w:rPr>
          <w:sz w:val="24"/>
        </w:rPr>
        <w:t>2</w:t>
      </w:r>
      <w:r w:rsidRPr="003A6FAF">
        <w:rPr>
          <w:sz w:val="24"/>
        </w:rPr>
        <w:t>、基金托管人的托管费；</w:t>
      </w:r>
    </w:p>
    <w:p w14:paraId="683CF2FA" w14:textId="77777777" w:rsidR="009F6A88" w:rsidRPr="003A6FAF" w:rsidRDefault="009F6A88" w:rsidP="009F6A88">
      <w:pPr>
        <w:spacing w:line="360" w:lineRule="auto"/>
        <w:ind w:firstLineChars="200" w:firstLine="480"/>
        <w:rPr>
          <w:sz w:val="24"/>
        </w:rPr>
      </w:pPr>
      <w:r w:rsidRPr="003A6FAF">
        <w:rPr>
          <w:sz w:val="24"/>
        </w:rPr>
        <w:t>3</w:t>
      </w:r>
      <w:r w:rsidRPr="003A6FAF">
        <w:rPr>
          <w:sz w:val="24"/>
        </w:rPr>
        <w:t>、</w:t>
      </w:r>
      <w:r w:rsidRPr="00FD1662">
        <w:rPr>
          <w:rFonts w:ascii="宋体" w:cs="宋体" w:hint="eastAsia"/>
          <w:kern w:val="0"/>
          <w:sz w:val="24"/>
        </w:rPr>
        <w:t>销售服务费</w:t>
      </w:r>
      <w:r w:rsidRPr="003A6FAF">
        <w:rPr>
          <w:sz w:val="24"/>
        </w:rPr>
        <w:t>；</w:t>
      </w:r>
    </w:p>
    <w:p w14:paraId="05424275" w14:textId="77777777" w:rsidR="009F6A88" w:rsidRPr="00FD1662" w:rsidRDefault="009F6A88" w:rsidP="009F6A88">
      <w:pPr>
        <w:spacing w:line="360" w:lineRule="auto"/>
        <w:ind w:firstLineChars="200" w:firstLine="480"/>
        <w:rPr>
          <w:bCs/>
          <w:sz w:val="24"/>
        </w:rPr>
      </w:pPr>
      <w:r w:rsidRPr="003A6FAF">
        <w:rPr>
          <w:sz w:val="24"/>
        </w:rPr>
        <w:t>4</w:t>
      </w:r>
      <w:r w:rsidRPr="003A6FAF">
        <w:rPr>
          <w:sz w:val="24"/>
        </w:rPr>
        <w:t>、《基金合同》生效后与基金相关的</w:t>
      </w:r>
      <w:r w:rsidRPr="00FD1662">
        <w:rPr>
          <w:bCs/>
          <w:sz w:val="24"/>
        </w:rPr>
        <w:t>信息披露费用；</w:t>
      </w:r>
    </w:p>
    <w:p w14:paraId="59FC299D" w14:textId="77777777" w:rsidR="009F6A88" w:rsidRPr="003A6FAF" w:rsidRDefault="009F6A88" w:rsidP="009F6A88">
      <w:pPr>
        <w:spacing w:line="360" w:lineRule="auto"/>
        <w:ind w:firstLineChars="200" w:firstLine="480"/>
        <w:rPr>
          <w:sz w:val="24"/>
        </w:rPr>
      </w:pPr>
      <w:r w:rsidRPr="00FD1662">
        <w:rPr>
          <w:rFonts w:hint="eastAsia"/>
          <w:bCs/>
          <w:sz w:val="24"/>
        </w:rPr>
        <w:t>5</w:t>
      </w:r>
      <w:r w:rsidRPr="00FD1662">
        <w:rPr>
          <w:bCs/>
          <w:sz w:val="24"/>
        </w:rPr>
        <w:t>、《基金合同》生效后与基金相关的</w:t>
      </w:r>
      <w:r w:rsidRPr="003A6FAF">
        <w:rPr>
          <w:sz w:val="24"/>
        </w:rPr>
        <w:t>会计师费、律师费</w:t>
      </w:r>
      <w:r w:rsidRPr="00FD1662">
        <w:rPr>
          <w:rFonts w:hint="eastAsia"/>
          <w:bCs/>
          <w:sz w:val="24"/>
        </w:rPr>
        <w:t>、仲裁费</w:t>
      </w:r>
      <w:r w:rsidRPr="003A6FAF">
        <w:rPr>
          <w:sz w:val="24"/>
        </w:rPr>
        <w:t>和诉讼费；</w:t>
      </w:r>
    </w:p>
    <w:p w14:paraId="39D56532" w14:textId="77777777" w:rsidR="009F6A88" w:rsidRPr="003A6FAF" w:rsidRDefault="009F6A88" w:rsidP="009F6A88">
      <w:pPr>
        <w:spacing w:line="360" w:lineRule="auto"/>
        <w:ind w:firstLineChars="200" w:firstLine="480"/>
        <w:rPr>
          <w:sz w:val="24"/>
        </w:rPr>
      </w:pPr>
      <w:r w:rsidRPr="00FD1662">
        <w:rPr>
          <w:rFonts w:hint="eastAsia"/>
          <w:bCs/>
          <w:sz w:val="24"/>
        </w:rPr>
        <w:t>6</w:t>
      </w:r>
      <w:r w:rsidRPr="003A6FAF">
        <w:rPr>
          <w:sz w:val="24"/>
        </w:rPr>
        <w:t>、基金份额持有人大会费用；</w:t>
      </w:r>
    </w:p>
    <w:p w14:paraId="4A97FDFD" w14:textId="77777777" w:rsidR="009F6A88" w:rsidRPr="00FD1662" w:rsidRDefault="009F6A88" w:rsidP="009F6A88">
      <w:pPr>
        <w:spacing w:line="360" w:lineRule="auto"/>
        <w:ind w:firstLineChars="200" w:firstLine="480"/>
        <w:rPr>
          <w:bCs/>
          <w:sz w:val="24"/>
        </w:rPr>
      </w:pPr>
      <w:r w:rsidRPr="003A6FAF">
        <w:rPr>
          <w:sz w:val="24"/>
        </w:rPr>
        <w:t>7</w:t>
      </w:r>
      <w:r w:rsidRPr="003A6FAF">
        <w:rPr>
          <w:sz w:val="24"/>
        </w:rPr>
        <w:t>、基金的</w:t>
      </w:r>
      <w:r w:rsidRPr="00FD1662">
        <w:rPr>
          <w:bCs/>
          <w:sz w:val="24"/>
        </w:rPr>
        <w:t>证券</w:t>
      </w:r>
      <w:r w:rsidRPr="00FD1662">
        <w:rPr>
          <w:rFonts w:hint="eastAsia"/>
          <w:bCs/>
          <w:sz w:val="24"/>
        </w:rPr>
        <w:t>、期货</w:t>
      </w:r>
      <w:r w:rsidRPr="00FD1662">
        <w:rPr>
          <w:bCs/>
          <w:sz w:val="24"/>
        </w:rPr>
        <w:t>交易费用；</w:t>
      </w:r>
    </w:p>
    <w:p w14:paraId="73CEC2B7" w14:textId="77777777" w:rsidR="009F6A88" w:rsidRDefault="009F6A88" w:rsidP="009F6A88">
      <w:pPr>
        <w:spacing w:line="360" w:lineRule="auto"/>
        <w:ind w:firstLineChars="200" w:firstLine="480"/>
        <w:rPr>
          <w:sz w:val="24"/>
        </w:rPr>
      </w:pPr>
      <w:r w:rsidRPr="00FD1662">
        <w:rPr>
          <w:rFonts w:hint="eastAsia"/>
          <w:bCs/>
          <w:sz w:val="24"/>
        </w:rPr>
        <w:t>8</w:t>
      </w:r>
      <w:r w:rsidRPr="00FD1662">
        <w:rPr>
          <w:bCs/>
          <w:sz w:val="24"/>
        </w:rPr>
        <w:t>、基金的</w:t>
      </w:r>
      <w:r w:rsidRPr="003A6FAF">
        <w:rPr>
          <w:sz w:val="24"/>
        </w:rPr>
        <w:t>银行汇划费用；</w:t>
      </w:r>
    </w:p>
    <w:p w14:paraId="10298DBC" w14:textId="5296873B" w:rsidR="009F6A88" w:rsidRPr="009F6A88" w:rsidRDefault="009F6A88" w:rsidP="009F6A88">
      <w:pPr>
        <w:spacing w:line="360" w:lineRule="auto"/>
        <w:ind w:firstLineChars="200" w:firstLine="480"/>
        <w:rPr>
          <w:sz w:val="24"/>
        </w:rPr>
      </w:pPr>
      <w:r w:rsidRPr="00FD1662">
        <w:rPr>
          <w:bCs/>
          <w:sz w:val="24"/>
        </w:rPr>
        <w:t>9</w:t>
      </w:r>
      <w:r w:rsidRPr="00FD1662">
        <w:rPr>
          <w:bCs/>
          <w:sz w:val="24"/>
        </w:rPr>
        <w:t>、</w:t>
      </w:r>
      <w:r w:rsidRPr="00FD1662">
        <w:rPr>
          <w:rFonts w:hint="eastAsia"/>
          <w:bCs/>
          <w:sz w:val="24"/>
        </w:rPr>
        <w:t>基金的相关账户的开户及维护费用；</w:t>
      </w:r>
    </w:p>
    <w:p w14:paraId="0D4356E2" w14:textId="05706DD4" w:rsidR="00194D72" w:rsidRPr="00CD4D32" w:rsidRDefault="009F6A88" w:rsidP="00194D72">
      <w:pPr>
        <w:spacing w:line="360" w:lineRule="auto"/>
        <w:ind w:firstLineChars="200" w:firstLine="480"/>
        <w:rPr>
          <w:rFonts w:ascii="宋体" w:hAnsi="宋体"/>
          <w:bCs/>
          <w:sz w:val="24"/>
        </w:rPr>
      </w:pPr>
      <w:r w:rsidRPr="00FD1662">
        <w:rPr>
          <w:rFonts w:hint="eastAsia"/>
          <w:bCs/>
          <w:sz w:val="24"/>
        </w:rPr>
        <w:t>10</w:t>
      </w:r>
      <w:r w:rsidRPr="003A6FAF">
        <w:rPr>
          <w:rFonts w:hint="eastAsia"/>
          <w:sz w:val="24"/>
        </w:rPr>
        <w:t>、</w:t>
      </w:r>
      <w:r w:rsidRPr="003A6FAF">
        <w:rPr>
          <w:sz w:val="24"/>
        </w:rPr>
        <w:t>按照国家有关规定和《基金合同》约定，可以在基金财产中列支的其他费用。</w:t>
      </w:r>
    </w:p>
    <w:p w14:paraId="6B68D100"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（二）基金费用计提方法、计提标准和支付方式</w:t>
      </w:r>
    </w:p>
    <w:p w14:paraId="2F26CFFB"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1</w:t>
      </w:r>
      <w:r w:rsidRPr="00CD4D32">
        <w:rPr>
          <w:rFonts w:ascii="宋体" w:hAnsi="宋体" w:hint="eastAsia"/>
          <w:bCs/>
          <w:sz w:val="24"/>
        </w:rPr>
        <w:t>、基金管理人的管理费</w:t>
      </w:r>
      <w:r w:rsidRPr="00CD4D32">
        <w:rPr>
          <w:rFonts w:ascii="宋体" w:hAnsi="宋体"/>
          <w:bCs/>
          <w:sz w:val="24"/>
        </w:rPr>
        <w:t xml:space="preserve"> </w:t>
      </w:r>
    </w:p>
    <w:p w14:paraId="52173E10" w14:textId="0F7D90E6" w:rsidR="00E027B3" w:rsidRPr="003A6FAF" w:rsidRDefault="00E027B3" w:rsidP="00E027B3">
      <w:pPr>
        <w:spacing w:line="360" w:lineRule="auto"/>
        <w:ind w:firstLineChars="200" w:firstLine="480"/>
        <w:rPr>
          <w:sz w:val="24"/>
        </w:rPr>
      </w:pPr>
      <w:r w:rsidRPr="003A6FAF">
        <w:rPr>
          <w:sz w:val="24"/>
        </w:rPr>
        <w:t>本基金的管理费按前一日基金资产净值的</w:t>
      </w:r>
      <w:r>
        <w:rPr>
          <w:rFonts w:hint="eastAsia"/>
          <w:bCs/>
          <w:sz w:val="24"/>
        </w:rPr>
        <w:t>0.</w:t>
      </w:r>
      <w:r w:rsidR="00B76768">
        <w:rPr>
          <w:bCs/>
          <w:sz w:val="24"/>
        </w:rPr>
        <w:t>80</w:t>
      </w:r>
      <w:r w:rsidRPr="003A6FAF">
        <w:rPr>
          <w:sz w:val="24"/>
        </w:rPr>
        <w:t>%</w:t>
      </w:r>
      <w:r w:rsidRPr="003A6FAF">
        <w:rPr>
          <w:sz w:val="24"/>
        </w:rPr>
        <w:t>年费率计提。管理费的计算方法如下：</w:t>
      </w:r>
    </w:p>
    <w:p w14:paraId="60B4DD1A" w14:textId="48C92FF5" w:rsidR="00E027B3" w:rsidRPr="003A6FAF" w:rsidRDefault="00E027B3" w:rsidP="00E027B3">
      <w:pPr>
        <w:spacing w:line="360" w:lineRule="auto"/>
        <w:ind w:firstLineChars="200" w:firstLine="480"/>
        <w:rPr>
          <w:sz w:val="24"/>
        </w:rPr>
      </w:pPr>
      <w:r w:rsidRPr="003A6FAF">
        <w:rPr>
          <w:sz w:val="24"/>
        </w:rPr>
        <w:t>H</w:t>
      </w:r>
      <w:r w:rsidRPr="003A6FAF">
        <w:rPr>
          <w:sz w:val="24"/>
        </w:rPr>
        <w:t>＝</w:t>
      </w:r>
      <w:r w:rsidRPr="003A6FAF">
        <w:rPr>
          <w:sz w:val="24"/>
        </w:rPr>
        <w:t>E×</w:t>
      </w:r>
      <w:r>
        <w:rPr>
          <w:rFonts w:hint="eastAsia"/>
          <w:bCs/>
          <w:sz w:val="24"/>
        </w:rPr>
        <w:t>0.</w:t>
      </w:r>
      <w:r w:rsidR="00B76768">
        <w:rPr>
          <w:bCs/>
          <w:sz w:val="24"/>
        </w:rPr>
        <w:t>80</w:t>
      </w:r>
      <w:r w:rsidRPr="003A6FAF">
        <w:rPr>
          <w:sz w:val="24"/>
        </w:rPr>
        <w:t>%÷</w:t>
      </w:r>
      <w:r w:rsidRPr="003A6FAF">
        <w:rPr>
          <w:sz w:val="24"/>
        </w:rPr>
        <w:t>当年天数</w:t>
      </w:r>
    </w:p>
    <w:p w14:paraId="159320DD" w14:textId="77777777" w:rsidR="00E027B3" w:rsidRPr="003A6FAF" w:rsidRDefault="00E027B3" w:rsidP="00E027B3">
      <w:pPr>
        <w:spacing w:line="360" w:lineRule="auto"/>
        <w:ind w:firstLineChars="200" w:firstLine="480"/>
        <w:rPr>
          <w:sz w:val="24"/>
        </w:rPr>
      </w:pPr>
      <w:r w:rsidRPr="003A6FAF">
        <w:rPr>
          <w:sz w:val="24"/>
        </w:rPr>
        <w:t>H</w:t>
      </w:r>
      <w:r w:rsidRPr="003A6FAF">
        <w:rPr>
          <w:sz w:val="24"/>
        </w:rPr>
        <w:t>为每日应计提的基金管理费</w:t>
      </w:r>
    </w:p>
    <w:p w14:paraId="48607FC6" w14:textId="77777777" w:rsidR="00E027B3" w:rsidRPr="003A6FAF" w:rsidRDefault="00E027B3" w:rsidP="00E027B3">
      <w:pPr>
        <w:spacing w:line="360" w:lineRule="auto"/>
        <w:ind w:firstLineChars="200" w:firstLine="480"/>
        <w:rPr>
          <w:sz w:val="24"/>
        </w:rPr>
      </w:pPr>
      <w:r w:rsidRPr="003A6FAF">
        <w:rPr>
          <w:sz w:val="24"/>
        </w:rPr>
        <w:t>E</w:t>
      </w:r>
      <w:r w:rsidRPr="003A6FAF">
        <w:rPr>
          <w:sz w:val="24"/>
        </w:rPr>
        <w:t>为前一日的基金资产净值</w:t>
      </w:r>
    </w:p>
    <w:p w14:paraId="42C6A801" w14:textId="4CE075E0" w:rsidR="00194D72" w:rsidRPr="00CD4D32" w:rsidRDefault="00E027B3" w:rsidP="00194D72">
      <w:pPr>
        <w:spacing w:line="360" w:lineRule="auto"/>
        <w:ind w:firstLineChars="200" w:firstLine="480"/>
        <w:rPr>
          <w:rFonts w:ascii="宋体" w:hAnsi="宋体"/>
          <w:bCs/>
          <w:sz w:val="24"/>
        </w:rPr>
      </w:pPr>
      <w:r w:rsidRPr="002D3E2A">
        <w:rPr>
          <w:rFonts w:hint="eastAsia"/>
          <w:sz w:val="24"/>
        </w:rPr>
        <w:t>基金管理费每日计算，逐日累计至每月月末，按月支付，由基金管理人向基金托管人发送基金管理费划款指令，基金托管人复核后于次月前</w:t>
      </w:r>
      <w:r w:rsidRPr="002D3E2A">
        <w:rPr>
          <w:rFonts w:hint="eastAsia"/>
          <w:sz w:val="24"/>
        </w:rPr>
        <w:t>5</w:t>
      </w:r>
      <w:r w:rsidRPr="002D3E2A">
        <w:rPr>
          <w:rFonts w:hint="eastAsia"/>
          <w:sz w:val="24"/>
        </w:rPr>
        <w:t>个工作日内从基金财产中一次性支付给基金管理人。若遇法定节假日、公休假等，支付日期顺延。</w:t>
      </w:r>
    </w:p>
    <w:p w14:paraId="5A27F8FE"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2</w:t>
      </w:r>
      <w:r w:rsidRPr="00CD4D32">
        <w:rPr>
          <w:rFonts w:ascii="宋体" w:hAnsi="宋体" w:hint="eastAsia"/>
          <w:bCs/>
          <w:sz w:val="24"/>
        </w:rPr>
        <w:t>、基金托管人的托管费</w:t>
      </w:r>
    </w:p>
    <w:p w14:paraId="236F4B00" w14:textId="6C744FAB" w:rsidR="00E027B3" w:rsidRPr="003A6FAF" w:rsidRDefault="00E027B3" w:rsidP="00E027B3">
      <w:pPr>
        <w:spacing w:line="360" w:lineRule="auto"/>
        <w:ind w:firstLineChars="200" w:firstLine="480"/>
        <w:rPr>
          <w:sz w:val="24"/>
        </w:rPr>
      </w:pPr>
      <w:r w:rsidRPr="003A6FAF">
        <w:rPr>
          <w:sz w:val="24"/>
        </w:rPr>
        <w:t>本基金的托管费按前一日基金资产净值的</w:t>
      </w:r>
      <w:r>
        <w:rPr>
          <w:rFonts w:hint="eastAsia"/>
          <w:bCs/>
          <w:sz w:val="24"/>
        </w:rPr>
        <w:t>0.1</w:t>
      </w:r>
      <w:r w:rsidR="00E94F1C">
        <w:rPr>
          <w:bCs/>
          <w:sz w:val="24"/>
        </w:rPr>
        <w:t>0</w:t>
      </w:r>
      <w:r w:rsidRPr="003A6FAF">
        <w:rPr>
          <w:sz w:val="24"/>
        </w:rPr>
        <w:t>%</w:t>
      </w:r>
      <w:r w:rsidRPr="003A6FAF">
        <w:rPr>
          <w:sz w:val="24"/>
        </w:rPr>
        <w:t>的年费率计提。托管费的计算方法如下：</w:t>
      </w:r>
    </w:p>
    <w:p w14:paraId="7F9D05A7" w14:textId="26D2E60D" w:rsidR="00E027B3" w:rsidRPr="003A6FAF" w:rsidRDefault="00E027B3" w:rsidP="00E027B3">
      <w:pPr>
        <w:spacing w:line="360" w:lineRule="auto"/>
        <w:ind w:firstLineChars="200" w:firstLine="480"/>
        <w:rPr>
          <w:sz w:val="24"/>
        </w:rPr>
      </w:pPr>
      <w:r w:rsidRPr="003A6FAF">
        <w:rPr>
          <w:sz w:val="24"/>
        </w:rPr>
        <w:t>H</w:t>
      </w:r>
      <w:r w:rsidRPr="003A6FAF">
        <w:rPr>
          <w:sz w:val="24"/>
        </w:rPr>
        <w:t>＝</w:t>
      </w:r>
      <w:r w:rsidRPr="003A6FAF">
        <w:rPr>
          <w:sz w:val="24"/>
        </w:rPr>
        <w:t>E×</w:t>
      </w:r>
      <w:r>
        <w:rPr>
          <w:rFonts w:hint="eastAsia"/>
          <w:bCs/>
          <w:sz w:val="24"/>
        </w:rPr>
        <w:t>0.1</w:t>
      </w:r>
      <w:r w:rsidR="00E94F1C">
        <w:rPr>
          <w:bCs/>
          <w:sz w:val="24"/>
        </w:rPr>
        <w:t>0</w:t>
      </w:r>
      <w:r w:rsidRPr="003A6FAF">
        <w:rPr>
          <w:sz w:val="24"/>
        </w:rPr>
        <w:t>%÷</w:t>
      </w:r>
      <w:r w:rsidRPr="003A6FAF">
        <w:rPr>
          <w:sz w:val="24"/>
        </w:rPr>
        <w:t>当年天数</w:t>
      </w:r>
    </w:p>
    <w:p w14:paraId="45EEE2E2" w14:textId="77777777" w:rsidR="00E027B3" w:rsidRPr="003A6FAF" w:rsidRDefault="00E027B3" w:rsidP="00E027B3">
      <w:pPr>
        <w:spacing w:line="360" w:lineRule="auto"/>
        <w:ind w:firstLineChars="200" w:firstLine="480"/>
        <w:rPr>
          <w:sz w:val="24"/>
        </w:rPr>
      </w:pPr>
      <w:r w:rsidRPr="003A6FAF">
        <w:rPr>
          <w:sz w:val="24"/>
        </w:rPr>
        <w:t>H</w:t>
      </w:r>
      <w:r w:rsidRPr="003A6FAF">
        <w:rPr>
          <w:sz w:val="24"/>
        </w:rPr>
        <w:t>为每日应计提的基金托管费</w:t>
      </w:r>
    </w:p>
    <w:p w14:paraId="7882E4D2" w14:textId="77777777" w:rsidR="00E027B3" w:rsidRPr="003A6FAF" w:rsidRDefault="00E027B3" w:rsidP="00E027B3">
      <w:pPr>
        <w:spacing w:line="360" w:lineRule="auto"/>
        <w:ind w:firstLineChars="200" w:firstLine="480"/>
        <w:rPr>
          <w:sz w:val="24"/>
        </w:rPr>
      </w:pPr>
      <w:r w:rsidRPr="003A6FAF">
        <w:rPr>
          <w:sz w:val="24"/>
        </w:rPr>
        <w:lastRenderedPageBreak/>
        <w:t>E</w:t>
      </w:r>
      <w:r w:rsidRPr="003A6FAF">
        <w:rPr>
          <w:sz w:val="24"/>
        </w:rPr>
        <w:t>为前一日的基金资产净值</w:t>
      </w:r>
    </w:p>
    <w:p w14:paraId="5A0F56AE" w14:textId="77777777" w:rsidR="002862EE" w:rsidRDefault="00E027B3" w:rsidP="00194D72">
      <w:pPr>
        <w:spacing w:line="360" w:lineRule="auto"/>
        <w:ind w:firstLineChars="200" w:firstLine="480"/>
        <w:rPr>
          <w:bCs/>
          <w:sz w:val="24"/>
        </w:rPr>
      </w:pPr>
      <w:r w:rsidRPr="002D3E2A">
        <w:rPr>
          <w:rFonts w:hint="eastAsia"/>
          <w:bCs/>
          <w:sz w:val="24"/>
        </w:rPr>
        <w:t>基金托管费每日计算，逐日累计至每月月末，按月支付，由基金管理人向基金托管人发送基金托管费划款指令，基金托管人复核后于次月前</w:t>
      </w:r>
      <w:r w:rsidRPr="002D3E2A">
        <w:rPr>
          <w:bCs/>
          <w:sz w:val="24"/>
        </w:rPr>
        <w:t>5</w:t>
      </w:r>
      <w:r w:rsidRPr="002D3E2A">
        <w:rPr>
          <w:bCs/>
          <w:sz w:val="24"/>
        </w:rPr>
        <w:t>个工作日内从基金财产中一次性支取。若遇法定节假日、公休日等</w:t>
      </w:r>
      <w:r w:rsidRPr="002D3E2A">
        <w:rPr>
          <w:rFonts w:hint="eastAsia"/>
          <w:bCs/>
          <w:sz w:val="24"/>
        </w:rPr>
        <w:t>，支付日期顺延。</w:t>
      </w:r>
    </w:p>
    <w:p w14:paraId="2105CB8A" w14:textId="77777777" w:rsidR="002862EE" w:rsidRPr="00FD1662" w:rsidRDefault="002862EE" w:rsidP="002862EE">
      <w:pPr>
        <w:autoSpaceDE w:val="0"/>
        <w:autoSpaceDN w:val="0"/>
        <w:adjustRightInd w:val="0"/>
        <w:spacing w:line="360" w:lineRule="auto"/>
        <w:ind w:firstLineChars="200" w:firstLine="480"/>
        <w:jc w:val="left"/>
        <w:rPr>
          <w:color w:val="000000"/>
          <w:kern w:val="0"/>
          <w:sz w:val="24"/>
        </w:rPr>
      </w:pPr>
      <w:r w:rsidRPr="00FD1662">
        <w:rPr>
          <w:rFonts w:hint="eastAsia"/>
          <w:color w:val="000000"/>
          <w:kern w:val="0"/>
          <w:sz w:val="24"/>
        </w:rPr>
        <w:t>3</w:t>
      </w:r>
      <w:r w:rsidRPr="00FD1662">
        <w:rPr>
          <w:rFonts w:hint="eastAsia"/>
          <w:color w:val="000000"/>
          <w:kern w:val="0"/>
          <w:sz w:val="24"/>
        </w:rPr>
        <w:t>、销售服务费</w:t>
      </w:r>
    </w:p>
    <w:p w14:paraId="765E41E0" w14:textId="05256B52" w:rsidR="002862EE" w:rsidRPr="00FD1662" w:rsidRDefault="002862EE" w:rsidP="002862EE">
      <w:pPr>
        <w:autoSpaceDE w:val="0"/>
        <w:autoSpaceDN w:val="0"/>
        <w:adjustRightInd w:val="0"/>
        <w:spacing w:line="360" w:lineRule="auto"/>
        <w:ind w:firstLineChars="200" w:firstLine="480"/>
        <w:jc w:val="left"/>
        <w:rPr>
          <w:color w:val="000000"/>
          <w:sz w:val="24"/>
        </w:rPr>
      </w:pPr>
      <w:r w:rsidRPr="00FD1662">
        <w:rPr>
          <w:rFonts w:hint="eastAsia"/>
          <w:color w:val="000000"/>
          <w:sz w:val="24"/>
        </w:rPr>
        <w:t>本基金</w:t>
      </w:r>
      <w:r w:rsidRPr="00FD1662">
        <w:rPr>
          <w:color w:val="000000"/>
          <w:sz w:val="24"/>
        </w:rPr>
        <w:t>A</w:t>
      </w:r>
      <w:r w:rsidRPr="00FD1662">
        <w:rPr>
          <w:rFonts w:hint="eastAsia"/>
          <w:color w:val="000000"/>
          <w:sz w:val="24"/>
        </w:rPr>
        <w:t>类基金份额不收取销售服务费，</w:t>
      </w:r>
      <w:r w:rsidRPr="00FD1662">
        <w:rPr>
          <w:color w:val="000000"/>
          <w:sz w:val="24"/>
        </w:rPr>
        <w:t>C</w:t>
      </w:r>
      <w:r w:rsidRPr="00FD1662">
        <w:rPr>
          <w:rFonts w:hint="eastAsia"/>
          <w:color w:val="000000"/>
          <w:sz w:val="24"/>
        </w:rPr>
        <w:t>类基金份额的销售服务费年费率</w:t>
      </w:r>
      <w:r w:rsidRPr="00FD1662">
        <w:rPr>
          <w:rFonts w:ascii="宋体" w:hAnsi="宋体" w:hint="eastAsia"/>
          <w:color w:val="000000"/>
          <w:sz w:val="24"/>
        </w:rPr>
        <w:t>为</w:t>
      </w:r>
      <w:r>
        <w:rPr>
          <w:rFonts w:ascii="宋体" w:hAnsi="宋体" w:hint="eastAsia"/>
          <w:color w:val="000000"/>
          <w:sz w:val="24"/>
        </w:rPr>
        <w:t>0.1</w:t>
      </w:r>
      <w:r w:rsidR="00E94F1C">
        <w:rPr>
          <w:rFonts w:ascii="宋体" w:hAnsi="宋体"/>
          <w:color w:val="000000"/>
          <w:sz w:val="24"/>
        </w:rPr>
        <w:t>0</w:t>
      </w:r>
      <w:r w:rsidRPr="00FD1662">
        <w:rPr>
          <w:rFonts w:ascii="宋体" w:hAnsi="宋体"/>
          <w:color w:val="000000"/>
          <w:sz w:val="24"/>
        </w:rPr>
        <w:t>%</w:t>
      </w:r>
      <w:r w:rsidRPr="00FD1662">
        <w:rPr>
          <w:rFonts w:ascii="宋体" w:hAnsi="宋体" w:hint="eastAsia"/>
          <w:color w:val="000000"/>
          <w:sz w:val="24"/>
        </w:rPr>
        <w:t>。销</w:t>
      </w:r>
      <w:r w:rsidRPr="00FD1662">
        <w:rPr>
          <w:rFonts w:hint="eastAsia"/>
          <w:color w:val="000000"/>
          <w:sz w:val="24"/>
        </w:rPr>
        <w:t>售服务费主要用于本基金持续销售以及基金份额持有人服务等各项费用。</w:t>
      </w:r>
    </w:p>
    <w:p w14:paraId="191218ED" w14:textId="531F2B8E" w:rsidR="002862EE" w:rsidRPr="00FD1662" w:rsidRDefault="002862EE" w:rsidP="002862EE">
      <w:pPr>
        <w:spacing w:line="360" w:lineRule="auto"/>
        <w:ind w:firstLineChars="200" w:firstLine="480"/>
        <w:rPr>
          <w:color w:val="000000"/>
          <w:sz w:val="24"/>
        </w:rPr>
      </w:pPr>
      <w:r w:rsidRPr="00FD1662">
        <w:rPr>
          <w:rFonts w:hint="eastAsia"/>
          <w:color w:val="000000"/>
          <w:sz w:val="24"/>
        </w:rPr>
        <w:t>在通常情况下，</w:t>
      </w:r>
      <w:r w:rsidRPr="00FD1662">
        <w:rPr>
          <w:rFonts w:hint="eastAsia"/>
          <w:color w:val="000000"/>
          <w:sz w:val="24"/>
        </w:rPr>
        <w:t>C</w:t>
      </w:r>
      <w:r w:rsidRPr="00FD1662">
        <w:rPr>
          <w:rFonts w:hint="eastAsia"/>
          <w:color w:val="000000"/>
          <w:sz w:val="24"/>
        </w:rPr>
        <w:t>类基金份额销售服务费按前一日</w:t>
      </w:r>
      <w:r w:rsidRPr="00FD1662">
        <w:rPr>
          <w:rFonts w:hint="eastAsia"/>
          <w:color w:val="000000"/>
          <w:sz w:val="24"/>
        </w:rPr>
        <w:t>C</w:t>
      </w:r>
      <w:r w:rsidRPr="00FD1662">
        <w:rPr>
          <w:rFonts w:hint="eastAsia"/>
          <w:color w:val="000000"/>
          <w:sz w:val="24"/>
        </w:rPr>
        <w:t>类基金份额资产净值的</w:t>
      </w:r>
      <w:r>
        <w:rPr>
          <w:rFonts w:hint="eastAsia"/>
          <w:color w:val="000000"/>
          <w:sz w:val="24"/>
        </w:rPr>
        <w:t>0.1</w:t>
      </w:r>
      <w:r w:rsidR="00E94F1C">
        <w:rPr>
          <w:color w:val="000000"/>
          <w:sz w:val="24"/>
        </w:rPr>
        <w:t>0</w:t>
      </w:r>
      <w:r w:rsidRPr="00FD1662">
        <w:rPr>
          <w:rFonts w:hint="eastAsia"/>
          <w:color w:val="000000"/>
          <w:sz w:val="24"/>
        </w:rPr>
        <w:t>%</w:t>
      </w:r>
      <w:r w:rsidRPr="00FD1662">
        <w:rPr>
          <w:rFonts w:hint="eastAsia"/>
          <w:color w:val="000000"/>
          <w:sz w:val="24"/>
        </w:rPr>
        <w:t>年费率计提。</w:t>
      </w:r>
      <w:r w:rsidRPr="00FD1662">
        <w:rPr>
          <w:rFonts w:hint="eastAsia"/>
          <w:color w:val="000000"/>
          <w:sz w:val="24"/>
        </w:rPr>
        <w:t>C</w:t>
      </w:r>
      <w:r w:rsidRPr="00FD1662">
        <w:rPr>
          <w:rFonts w:hint="eastAsia"/>
          <w:color w:val="000000"/>
          <w:sz w:val="24"/>
        </w:rPr>
        <w:t>类</w:t>
      </w:r>
      <w:r w:rsidRPr="00FD1662">
        <w:rPr>
          <w:color w:val="000000"/>
          <w:sz w:val="24"/>
        </w:rPr>
        <w:t>基金份额的销售服务费计提的计算公式如下：</w:t>
      </w:r>
    </w:p>
    <w:p w14:paraId="6652FAF6" w14:textId="58CCE322" w:rsidR="002862EE" w:rsidRPr="00FD1662" w:rsidRDefault="002862EE" w:rsidP="002862EE">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w:t>
      </w:r>
      <w:r w:rsidRPr="00FD1662">
        <w:rPr>
          <w:rFonts w:ascii="宋体" w:hAnsi="宋体"/>
          <w:color w:val="000000"/>
          <w:sz w:val="24"/>
        </w:rPr>
        <w:t>E×</w:t>
      </w:r>
      <w:r>
        <w:rPr>
          <w:rFonts w:ascii="宋体" w:hAnsi="宋体" w:hint="eastAsia"/>
          <w:color w:val="000000"/>
          <w:sz w:val="24"/>
        </w:rPr>
        <w:t>0.1</w:t>
      </w:r>
      <w:r w:rsidR="00E94F1C">
        <w:rPr>
          <w:rFonts w:ascii="宋体" w:hAnsi="宋体"/>
          <w:color w:val="000000"/>
          <w:sz w:val="24"/>
        </w:rPr>
        <w:t>0</w:t>
      </w:r>
      <w:r w:rsidRPr="00FD1662">
        <w:rPr>
          <w:rFonts w:ascii="宋体" w:hAnsi="宋体"/>
          <w:color w:val="000000"/>
          <w:sz w:val="24"/>
        </w:rPr>
        <w:t>%÷当年天</w:t>
      </w:r>
      <w:r w:rsidRPr="00FD1662">
        <w:rPr>
          <w:color w:val="000000"/>
          <w:sz w:val="24"/>
        </w:rPr>
        <w:t>数</w:t>
      </w:r>
    </w:p>
    <w:p w14:paraId="1872986B" w14:textId="77777777" w:rsidR="002862EE" w:rsidRPr="00FD1662" w:rsidRDefault="002862EE" w:rsidP="002862EE">
      <w:pPr>
        <w:autoSpaceDE w:val="0"/>
        <w:autoSpaceDN w:val="0"/>
        <w:adjustRightInd w:val="0"/>
        <w:spacing w:line="360" w:lineRule="auto"/>
        <w:ind w:firstLineChars="200" w:firstLine="480"/>
        <w:jc w:val="left"/>
        <w:rPr>
          <w:color w:val="000000"/>
          <w:sz w:val="24"/>
        </w:rPr>
      </w:pPr>
      <w:r w:rsidRPr="00FD1662">
        <w:rPr>
          <w:color w:val="000000"/>
          <w:sz w:val="24"/>
        </w:rPr>
        <w:t>H</w:t>
      </w:r>
      <w:r w:rsidRPr="00FD1662">
        <w:rPr>
          <w:color w:val="000000"/>
          <w:sz w:val="24"/>
        </w:rPr>
        <w:t>为每日应计提的</w:t>
      </w:r>
      <w:r w:rsidRPr="00FD1662">
        <w:rPr>
          <w:rFonts w:hint="eastAsia"/>
          <w:color w:val="000000"/>
          <w:sz w:val="24"/>
        </w:rPr>
        <w:t>C</w:t>
      </w:r>
      <w:r w:rsidRPr="00FD1662">
        <w:rPr>
          <w:rFonts w:hint="eastAsia"/>
          <w:color w:val="000000"/>
          <w:sz w:val="24"/>
        </w:rPr>
        <w:t>类</w:t>
      </w:r>
      <w:r w:rsidRPr="00FD1662">
        <w:rPr>
          <w:color w:val="000000"/>
          <w:sz w:val="24"/>
        </w:rPr>
        <w:t>基金份额</w:t>
      </w:r>
      <w:r w:rsidRPr="00FD1662">
        <w:rPr>
          <w:rFonts w:hint="eastAsia"/>
          <w:color w:val="000000"/>
          <w:sz w:val="24"/>
        </w:rPr>
        <w:t>销售服务费</w:t>
      </w:r>
    </w:p>
    <w:p w14:paraId="7F4E0DAB" w14:textId="77777777" w:rsidR="002862EE" w:rsidRPr="00FD1662" w:rsidRDefault="002862EE" w:rsidP="002862EE">
      <w:pPr>
        <w:spacing w:line="360" w:lineRule="auto"/>
        <w:ind w:firstLineChars="200" w:firstLine="480"/>
        <w:rPr>
          <w:color w:val="000000"/>
          <w:sz w:val="24"/>
        </w:rPr>
      </w:pPr>
      <w:r w:rsidRPr="00FD1662">
        <w:rPr>
          <w:color w:val="000000"/>
          <w:sz w:val="24"/>
        </w:rPr>
        <w:t>E</w:t>
      </w:r>
      <w:r w:rsidRPr="00FD1662">
        <w:rPr>
          <w:color w:val="000000"/>
          <w:sz w:val="24"/>
        </w:rPr>
        <w:t>为前一日的</w:t>
      </w:r>
      <w:r w:rsidRPr="00FD1662">
        <w:rPr>
          <w:rFonts w:hint="eastAsia"/>
          <w:color w:val="000000"/>
          <w:sz w:val="24"/>
        </w:rPr>
        <w:t>C</w:t>
      </w:r>
      <w:r w:rsidRPr="00FD1662">
        <w:rPr>
          <w:rFonts w:hint="eastAsia"/>
          <w:color w:val="000000"/>
          <w:sz w:val="24"/>
        </w:rPr>
        <w:t>类基金份额的</w:t>
      </w:r>
      <w:r w:rsidRPr="00FD1662">
        <w:rPr>
          <w:color w:val="000000"/>
          <w:sz w:val="24"/>
        </w:rPr>
        <w:t>基金资产净值</w:t>
      </w:r>
    </w:p>
    <w:p w14:paraId="706F604A" w14:textId="77777777" w:rsidR="002862EE" w:rsidRPr="002D3E2A" w:rsidRDefault="002862EE" w:rsidP="002862EE">
      <w:pPr>
        <w:spacing w:line="360" w:lineRule="auto"/>
        <w:ind w:firstLineChars="200" w:firstLine="480"/>
        <w:rPr>
          <w:color w:val="000000"/>
          <w:kern w:val="0"/>
          <w:sz w:val="24"/>
        </w:rPr>
      </w:pPr>
      <w:r w:rsidRPr="002D3E2A">
        <w:rPr>
          <w:rFonts w:hint="eastAsia"/>
          <w:color w:val="000000"/>
          <w:kern w:val="0"/>
          <w:sz w:val="24"/>
        </w:rPr>
        <w:t>C</w:t>
      </w:r>
      <w:r w:rsidRPr="002D3E2A">
        <w:rPr>
          <w:rFonts w:hint="eastAsia"/>
          <w:color w:val="000000"/>
          <w:kern w:val="0"/>
          <w:sz w:val="24"/>
        </w:rPr>
        <w:t>类基金份额销售服务费每日计提，按月支付。由基金管理人向基金托管人发送基金份额销售服务费划款指令，基金托管人复核后于次月前</w:t>
      </w:r>
      <w:r w:rsidRPr="002D3E2A">
        <w:rPr>
          <w:rFonts w:hint="eastAsia"/>
          <w:color w:val="000000"/>
          <w:kern w:val="0"/>
          <w:sz w:val="24"/>
        </w:rPr>
        <w:t>5</w:t>
      </w:r>
      <w:r w:rsidRPr="002D3E2A">
        <w:rPr>
          <w:rFonts w:hint="eastAsia"/>
          <w:color w:val="000000"/>
          <w:kern w:val="0"/>
          <w:sz w:val="24"/>
        </w:rPr>
        <w:t>个工作日内从基金财产中一次性支取并付给基金管理人，由基金管理人代付给销售机构。若遇法定节假日、公休日等，支付日期顺延。</w:t>
      </w:r>
    </w:p>
    <w:p w14:paraId="18B2AF24" w14:textId="7131B9F1" w:rsidR="00194D72" w:rsidRPr="00CD4D32" w:rsidRDefault="002862EE" w:rsidP="002862EE">
      <w:pPr>
        <w:spacing w:line="360" w:lineRule="auto"/>
        <w:ind w:firstLine="420"/>
        <w:rPr>
          <w:rFonts w:ascii="宋体" w:hAnsi="宋体"/>
          <w:bCs/>
          <w:sz w:val="24"/>
        </w:rPr>
      </w:pPr>
      <w:r w:rsidRPr="00FD1662">
        <w:rPr>
          <w:rFonts w:hint="eastAsia"/>
          <w:bCs/>
          <w:sz w:val="24"/>
        </w:rPr>
        <w:t>4</w:t>
      </w:r>
      <w:r w:rsidRPr="00FD1662">
        <w:rPr>
          <w:rFonts w:hint="eastAsia"/>
          <w:bCs/>
          <w:sz w:val="24"/>
        </w:rPr>
        <w:t>、</w:t>
      </w:r>
      <w:r w:rsidRPr="003A6FAF">
        <w:rPr>
          <w:sz w:val="24"/>
        </w:rPr>
        <w:t>上述</w:t>
      </w:r>
      <w:r w:rsidRPr="003A6FAF">
        <w:rPr>
          <w:rFonts w:hint="eastAsia"/>
          <w:sz w:val="24"/>
        </w:rPr>
        <w:t>“</w:t>
      </w:r>
      <w:r w:rsidR="00ED648B">
        <w:rPr>
          <w:rFonts w:hint="eastAsia"/>
          <w:sz w:val="24"/>
        </w:rPr>
        <w:t>（</w:t>
      </w:r>
      <w:r w:rsidRPr="003A6FAF">
        <w:rPr>
          <w:sz w:val="24"/>
        </w:rPr>
        <w:t>一</w:t>
      </w:r>
      <w:r w:rsidR="00ED648B">
        <w:rPr>
          <w:rFonts w:hint="eastAsia"/>
          <w:sz w:val="24"/>
        </w:rPr>
        <w:t>）</w:t>
      </w:r>
      <w:r w:rsidRPr="003A6FAF">
        <w:rPr>
          <w:sz w:val="24"/>
        </w:rPr>
        <w:t>基金费用的种类</w:t>
      </w:r>
      <w:r w:rsidRPr="00FD1662">
        <w:rPr>
          <w:rFonts w:hint="eastAsia"/>
          <w:bCs/>
          <w:sz w:val="24"/>
        </w:rPr>
        <w:t>”</w:t>
      </w:r>
      <w:r w:rsidRPr="003A6FAF">
        <w:rPr>
          <w:sz w:val="24"/>
        </w:rPr>
        <w:t>中第</w:t>
      </w:r>
      <w:r w:rsidRPr="00FD1662">
        <w:rPr>
          <w:rFonts w:hint="eastAsia"/>
          <w:bCs/>
          <w:sz w:val="24"/>
        </w:rPr>
        <w:t>4</w:t>
      </w:r>
      <w:r w:rsidRPr="00FD1662">
        <w:rPr>
          <w:bCs/>
          <w:sz w:val="24"/>
        </w:rPr>
        <w:t>－</w:t>
      </w:r>
      <w:r w:rsidRPr="00FD1662">
        <w:rPr>
          <w:rFonts w:hint="eastAsia"/>
          <w:bCs/>
          <w:sz w:val="24"/>
        </w:rPr>
        <w:t>10</w:t>
      </w:r>
      <w:r w:rsidRPr="003A6FAF">
        <w:rPr>
          <w:sz w:val="24"/>
        </w:rPr>
        <w:t>项费用，根据有关</w:t>
      </w:r>
      <w:r w:rsidRPr="00FD1662">
        <w:rPr>
          <w:rFonts w:hint="eastAsia"/>
          <w:bCs/>
          <w:sz w:val="24"/>
        </w:rPr>
        <w:t>法律</w:t>
      </w:r>
      <w:r w:rsidRPr="003A6FAF">
        <w:rPr>
          <w:sz w:val="24"/>
        </w:rPr>
        <w:t>法规及相应协议规定，按费用实际支出金额列入当期费用，由基金托管人从基金财产中支付。</w:t>
      </w:r>
    </w:p>
    <w:p w14:paraId="0252C649"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五、基金财产的投资方向和投资限制</w:t>
      </w:r>
    </w:p>
    <w:p w14:paraId="3C8D942B" w14:textId="77777777" w:rsidR="00194D72" w:rsidRPr="00CD4D32" w:rsidRDefault="00194D72" w:rsidP="00194D72">
      <w:pPr>
        <w:spacing w:line="360" w:lineRule="auto"/>
        <w:ind w:firstLineChars="200" w:firstLine="480"/>
        <w:rPr>
          <w:bCs/>
          <w:sz w:val="24"/>
        </w:rPr>
      </w:pPr>
      <w:r w:rsidRPr="00CD4D32">
        <w:rPr>
          <w:rFonts w:hint="eastAsia"/>
          <w:bCs/>
          <w:sz w:val="24"/>
        </w:rPr>
        <w:t>（一）投资范围</w:t>
      </w:r>
    </w:p>
    <w:p w14:paraId="7954C128" w14:textId="3962C12A" w:rsidR="002862EE" w:rsidRPr="003A6FAF" w:rsidRDefault="002862EE" w:rsidP="002862EE">
      <w:pPr>
        <w:spacing w:line="360" w:lineRule="auto"/>
        <w:ind w:firstLine="480"/>
        <w:rPr>
          <w:sz w:val="24"/>
        </w:rPr>
      </w:pPr>
      <w:r w:rsidRPr="003A6FAF">
        <w:rPr>
          <w:sz w:val="24"/>
        </w:rPr>
        <w:t>本基金的投资范围为具有良好流动性的金融工具，包括国内依法发行上市的股票</w:t>
      </w:r>
      <w:r w:rsidRPr="00FD1662">
        <w:rPr>
          <w:rFonts w:hint="eastAsia"/>
          <w:bCs/>
          <w:sz w:val="24"/>
        </w:rPr>
        <w:t>（包含中小板、创业板及其他经中国证监会核准上市的股票）</w:t>
      </w:r>
      <w:r w:rsidRPr="003A6FAF">
        <w:rPr>
          <w:sz w:val="24"/>
        </w:rPr>
        <w:t>、债券</w:t>
      </w:r>
      <w:r w:rsidRPr="00FD1662">
        <w:rPr>
          <w:bCs/>
          <w:sz w:val="24"/>
        </w:rPr>
        <w:t>（</w:t>
      </w:r>
      <w:r w:rsidRPr="00FD1662">
        <w:rPr>
          <w:rFonts w:ascii="宋体" w:hAnsi="宋体" w:hint="eastAsia"/>
          <w:sz w:val="24"/>
          <w:szCs w:val="18"/>
        </w:rPr>
        <w:t>包括国债、金融债、</w:t>
      </w:r>
      <w:r w:rsidRPr="00FD1662">
        <w:rPr>
          <w:rFonts w:hint="eastAsia"/>
          <w:bCs/>
          <w:sz w:val="24"/>
        </w:rPr>
        <w:t>央行票据、</w:t>
      </w:r>
      <w:r w:rsidRPr="00FD1662">
        <w:rPr>
          <w:rFonts w:ascii="宋体" w:hAnsi="宋体" w:hint="eastAsia"/>
          <w:sz w:val="24"/>
          <w:szCs w:val="18"/>
        </w:rPr>
        <w:t>地方政府债、企业债、公司债、中期票据、短期融资券、可转换债券、分离交易的可转换债券</w:t>
      </w:r>
      <w:r>
        <w:rPr>
          <w:rFonts w:ascii="宋体" w:hAnsi="宋体" w:hint="eastAsia"/>
          <w:sz w:val="24"/>
          <w:szCs w:val="18"/>
        </w:rPr>
        <w:t>、中小企业私募债</w:t>
      </w:r>
      <w:r w:rsidRPr="00FD1662">
        <w:rPr>
          <w:rFonts w:ascii="宋体" w:hAnsi="宋体" w:hint="eastAsia"/>
          <w:sz w:val="24"/>
          <w:szCs w:val="18"/>
        </w:rPr>
        <w:t>等</w:t>
      </w:r>
      <w:r w:rsidRPr="00FD1662">
        <w:rPr>
          <w:bCs/>
          <w:sz w:val="24"/>
        </w:rPr>
        <w:t>）</w:t>
      </w:r>
      <w:r w:rsidRPr="00FD1662">
        <w:rPr>
          <w:rFonts w:hint="eastAsia"/>
          <w:bCs/>
          <w:sz w:val="24"/>
        </w:rPr>
        <w:t>、</w:t>
      </w:r>
      <w:r w:rsidRPr="00FD1662">
        <w:rPr>
          <w:rFonts w:ascii="宋体" w:hAnsi="宋体" w:hint="eastAsia"/>
          <w:sz w:val="24"/>
          <w:szCs w:val="18"/>
        </w:rPr>
        <w:t>债券回购</w:t>
      </w:r>
      <w:r>
        <w:rPr>
          <w:rFonts w:ascii="宋体" w:hAnsi="宋体" w:hint="eastAsia"/>
          <w:sz w:val="24"/>
          <w:szCs w:val="18"/>
        </w:rPr>
        <w:t>、同业存单、</w:t>
      </w:r>
      <w:r w:rsidR="00BA57A9" w:rsidRPr="00BA57A9">
        <w:rPr>
          <w:rFonts w:ascii="宋体" w:hAnsi="宋体" w:hint="eastAsia"/>
          <w:sz w:val="24"/>
          <w:szCs w:val="18"/>
        </w:rPr>
        <w:t>银行存款(包括协议存款、定期存款及其他银行存款)、</w:t>
      </w:r>
      <w:r w:rsidRPr="003A6FAF">
        <w:rPr>
          <w:rFonts w:hint="eastAsia"/>
          <w:sz w:val="24"/>
        </w:rPr>
        <w:t>货币市场工具、权证、资产支持证券</w:t>
      </w:r>
      <w:r w:rsidRPr="00FD1662">
        <w:rPr>
          <w:rFonts w:hint="eastAsia"/>
          <w:bCs/>
          <w:sz w:val="24"/>
        </w:rPr>
        <w:t>、股指期货、国债期货</w:t>
      </w:r>
      <w:r w:rsidRPr="003A6FAF">
        <w:rPr>
          <w:sz w:val="24"/>
        </w:rPr>
        <w:t>以及法律法规或中国证监会允许基金投资的其他金融工具</w:t>
      </w:r>
      <w:r>
        <w:rPr>
          <w:sz w:val="24"/>
        </w:rPr>
        <w:t>（</w:t>
      </w:r>
      <w:r w:rsidRPr="003A6FAF">
        <w:rPr>
          <w:sz w:val="24"/>
        </w:rPr>
        <w:t>但</w:t>
      </w:r>
      <w:r w:rsidRPr="00FD1662">
        <w:rPr>
          <w:bCs/>
          <w:sz w:val="24"/>
        </w:rPr>
        <w:t>须</w:t>
      </w:r>
      <w:r w:rsidRPr="003A6FAF">
        <w:rPr>
          <w:sz w:val="24"/>
        </w:rPr>
        <w:t>符合中国证监会相关规定</w:t>
      </w:r>
      <w:r>
        <w:rPr>
          <w:sz w:val="24"/>
        </w:rPr>
        <w:t>）</w:t>
      </w:r>
      <w:r w:rsidRPr="003A6FAF">
        <w:rPr>
          <w:sz w:val="24"/>
        </w:rPr>
        <w:t>。</w:t>
      </w:r>
    </w:p>
    <w:p w14:paraId="438321F4" w14:textId="77777777" w:rsidR="002862EE" w:rsidRPr="003A6FAF" w:rsidRDefault="002862EE" w:rsidP="002862EE">
      <w:pPr>
        <w:spacing w:line="360" w:lineRule="auto"/>
        <w:ind w:firstLine="480"/>
        <w:rPr>
          <w:sz w:val="24"/>
        </w:rPr>
      </w:pPr>
      <w:r w:rsidRPr="003A6FAF">
        <w:rPr>
          <w:sz w:val="24"/>
        </w:rPr>
        <w:lastRenderedPageBreak/>
        <w:t>如法律法规或监管机构以后允许基金投资其他品种，基金管理人在履行适当程序后，可以将其纳入投资范围。</w:t>
      </w:r>
    </w:p>
    <w:p w14:paraId="18BA6263" w14:textId="77777777" w:rsidR="002862EE" w:rsidRDefault="002862EE" w:rsidP="002862EE">
      <w:pPr>
        <w:spacing w:line="360" w:lineRule="auto"/>
        <w:ind w:firstLine="480"/>
        <w:rPr>
          <w:bCs/>
          <w:sz w:val="24"/>
        </w:rPr>
      </w:pPr>
      <w:r w:rsidRPr="00FD1662">
        <w:rPr>
          <w:bCs/>
          <w:sz w:val="24"/>
        </w:rPr>
        <w:t>基金的投资组合比例为：</w:t>
      </w:r>
      <w:r w:rsidRPr="00FD1662">
        <w:rPr>
          <w:rFonts w:hint="eastAsia"/>
          <w:bCs/>
          <w:sz w:val="24"/>
        </w:rPr>
        <w:t>本基金股票资产投资比例为基金资产的</w:t>
      </w:r>
      <w:r w:rsidRPr="00FD1662">
        <w:rPr>
          <w:rFonts w:hint="eastAsia"/>
          <w:bCs/>
          <w:sz w:val="24"/>
        </w:rPr>
        <w:t>0</w:t>
      </w:r>
      <w:r w:rsidRPr="00FD1662">
        <w:rPr>
          <w:bCs/>
          <w:sz w:val="24"/>
        </w:rPr>
        <w:t>-95%</w:t>
      </w:r>
      <w:r w:rsidRPr="00FD1662">
        <w:rPr>
          <w:rFonts w:ascii="宋体" w:hAnsi="宋体" w:hint="eastAsia"/>
          <w:bCs/>
          <w:sz w:val="24"/>
        </w:rPr>
        <w:t>；</w:t>
      </w:r>
      <w:r w:rsidRPr="00FD1662">
        <w:rPr>
          <w:rFonts w:hint="eastAsia"/>
          <w:bCs/>
          <w:sz w:val="24"/>
        </w:rPr>
        <w:t>每个交易日日终在扣除股指期货合约、国债期货合约需缴纳的交易保证金后，保持不低于基金资产净值的</w:t>
      </w:r>
      <w:r w:rsidRPr="00FD1662">
        <w:rPr>
          <w:bCs/>
          <w:sz w:val="24"/>
        </w:rPr>
        <w:t>5%</w:t>
      </w:r>
      <w:r w:rsidRPr="00FD1662">
        <w:rPr>
          <w:rFonts w:hint="eastAsia"/>
          <w:bCs/>
          <w:sz w:val="24"/>
        </w:rPr>
        <w:t>的现金或者到期日在一年以内的政府债券；</w:t>
      </w:r>
      <w:r w:rsidRPr="00FD1662">
        <w:rPr>
          <w:bCs/>
          <w:sz w:val="24"/>
        </w:rPr>
        <w:t>权证</w:t>
      </w:r>
      <w:r w:rsidRPr="00FD1662">
        <w:rPr>
          <w:rFonts w:hint="eastAsia"/>
          <w:bCs/>
          <w:sz w:val="24"/>
        </w:rPr>
        <w:t>、股指期货、国债期货及其他金融工具的投资比例依照法律法规或监管机构的规定执行。</w:t>
      </w:r>
    </w:p>
    <w:p w14:paraId="060F249E" w14:textId="745A6726" w:rsidR="00194D72" w:rsidRPr="00CD4D32" w:rsidRDefault="002862EE" w:rsidP="00194D72">
      <w:pPr>
        <w:spacing w:line="360" w:lineRule="auto"/>
        <w:ind w:firstLineChars="200" w:firstLine="480"/>
        <w:rPr>
          <w:bCs/>
          <w:sz w:val="24"/>
        </w:rPr>
      </w:pPr>
      <w:r w:rsidRPr="00D27F75">
        <w:rPr>
          <w:rFonts w:hint="eastAsia"/>
          <w:bCs/>
          <w:sz w:val="24"/>
        </w:rPr>
        <w:t>如法律法规或中国证监会变更投资品种的投资比例限制，基金管理人在履行适当程序后，可以调整上述投资品种的投资比例。</w:t>
      </w:r>
    </w:p>
    <w:p w14:paraId="0DFC84EA"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（二）投资限制</w:t>
      </w:r>
    </w:p>
    <w:p w14:paraId="2B83AB5F"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1</w:t>
      </w:r>
      <w:r w:rsidRPr="00CD4D32">
        <w:rPr>
          <w:rFonts w:ascii="宋体" w:hAnsi="宋体" w:hint="eastAsia"/>
          <w:bCs/>
          <w:sz w:val="24"/>
        </w:rPr>
        <w:t>、组合限制</w:t>
      </w:r>
    </w:p>
    <w:p w14:paraId="44C0F480" w14:textId="77777777" w:rsidR="002862EE" w:rsidRPr="003A6FAF" w:rsidRDefault="002862EE" w:rsidP="002862EE">
      <w:pPr>
        <w:spacing w:line="360" w:lineRule="auto"/>
        <w:ind w:firstLineChars="200" w:firstLine="480"/>
        <w:rPr>
          <w:sz w:val="24"/>
          <w:shd w:val="pct15" w:color="auto" w:fill="FFFFFF"/>
        </w:rPr>
      </w:pPr>
      <w:r w:rsidRPr="00FD1662">
        <w:rPr>
          <w:bCs/>
          <w:sz w:val="24"/>
        </w:rPr>
        <w:t>（</w:t>
      </w:r>
      <w:r w:rsidRPr="003A6FAF">
        <w:rPr>
          <w:sz w:val="24"/>
        </w:rPr>
        <w:t>1</w:t>
      </w:r>
      <w:r w:rsidRPr="00FD1662">
        <w:rPr>
          <w:bCs/>
          <w:sz w:val="24"/>
        </w:rPr>
        <w:t>）</w:t>
      </w:r>
      <w:r w:rsidRPr="003A6FAF">
        <w:rPr>
          <w:rFonts w:hint="eastAsia"/>
          <w:sz w:val="24"/>
        </w:rPr>
        <w:t>本基金股票</w:t>
      </w:r>
      <w:r w:rsidRPr="00FD1662">
        <w:rPr>
          <w:rFonts w:hint="eastAsia"/>
          <w:bCs/>
          <w:sz w:val="24"/>
        </w:rPr>
        <w:t>资产</w:t>
      </w:r>
      <w:r w:rsidRPr="003A6FAF">
        <w:rPr>
          <w:rFonts w:hint="eastAsia"/>
          <w:sz w:val="24"/>
        </w:rPr>
        <w:t>投资比例</w:t>
      </w:r>
      <w:r w:rsidRPr="00FD1662">
        <w:rPr>
          <w:rFonts w:hint="eastAsia"/>
          <w:bCs/>
          <w:sz w:val="24"/>
        </w:rPr>
        <w:t>为基金资产的</w:t>
      </w:r>
      <w:r w:rsidRPr="00FD1662">
        <w:rPr>
          <w:rFonts w:hint="eastAsia"/>
          <w:bCs/>
          <w:sz w:val="24"/>
        </w:rPr>
        <w:t>0</w:t>
      </w:r>
      <w:r w:rsidRPr="00FD1662">
        <w:rPr>
          <w:bCs/>
          <w:sz w:val="24"/>
        </w:rPr>
        <w:t>-95%</w:t>
      </w:r>
      <w:r w:rsidRPr="00FD1662">
        <w:rPr>
          <w:rFonts w:ascii="宋体" w:hAnsi="宋体" w:hint="eastAsia"/>
          <w:bCs/>
          <w:sz w:val="24"/>
        </w:rPr>
        <w:t>；</w:t>
      </w:r>
    </w:p>
    <w:p w14:paraId="39709FC1" w14:textId="77777777" w:rsidR="002862EE" w:rsidRPr="003A6FAF" w:rsidRDefault="002862EE" w:rsidP="002862EE">
      <w:pPr>
        <w:spacing w:line="360" w:lineRule="auto"/>
        <w:ind w:firstLineChars="200" w:firstLine="480"/>
        <w:rPr>
          <w:sz w:val="24"/>
        </w:rPr>
      </w:pPr>
      <w:r w:rsidRPr="00FD1662">
        <w:rPr>
          <w:rFonts w:ascii="宋体" w:hAnsi="宋体" w:hint="eastAsia"/>
          <w:sz w:val="24"/>
        </w:rPr>
        <w:t>（2）</w:t>
      </w:r>
      <w:r w:rsidRPr="00FD1662">
        <w:rPr>
          <w:rFonts w:hint="eastAsia"/>
          <w:bCs/>
          <w:sz w:val="24"/>
        </w:rPr>
        <w:t>本基金每个交易日日终在扣除股指期货合约、国债期货合约需缴纳的交易保证金后，</w:t>
      </w:r>
      <w:r w:rsidRPr="003A6FAF">
        <w:rPr>
          <w:sz w:val="24"/>
        </w:rPr>
        <w:t>保持不低于基金资产净值</w:t>
      </w:r>
      <w:r w:rsidRPr="003A6FAF">
        <w:rPr>
          <w:sz w:val="24"/>
        </w:rPr>
        <w:t>5</w:t>
      </w:r>
      <w:r w:rsidRPr="00496A7C">
        <w:rPr>
          <w:sz w:val="24"/>
        </w:rPr>
        <w:t>%</w:t>
      </w:r>
      <w:r w:rsidRPr="003A6FAF">
        <w:rPr>
          <w:sz w:val="24"/>
        </w:rPr>
        <w:t>的现金或者到期日在一年以内的政府债券；</w:t>
      </w:r>
    </w:p>
    <w:p w14:paraId="30AD8402" w14:textId="77777777" w:rsidR="002862EE" w:rsidRPr="003A6FAF" w:rsidRDefault="002862EE" w:rsidP="002862EE">
      <w:pPr>
        <w:spacing w:line="360" w:lineRule="auto"/>
        <w:ind w:firstLineChars="200" w:firstLine="480"/>
        <w:rPr>
          <w:sz w:val="24"/>
        </w:rPr>
      </w:pPr>
      <w:r w:rsidRPr="00FD1662">
        <w:rPr>
          <w:bCs/>
          <w:sz w:val="24"/>
        </w:rPr>
        <w:t>（</w:t>
      </w:r>
      <w:r w:rsidRPr="003A6FAF">
        <w:rPr>
          <w:sz w:val="24"/>
        </w:rPr>
        <w:t>3</w:t>
      </w:r>
      <w:r w:rsidRPr="00FD1662">
        <w:rPr>
          <w:bCs/>
          <w:sz w:val="24"/>
        </w:rPr>
        <w:t>）</w:t>
      </w:r>
      <w:r w:rsidRPr="003A6FAF">
        <w:rPr>
          <w:sz w:val="24"/>
        </w:rPr>
        <w:t>本基金持有一家公司</w:t>
      </w:r>
      <w:r w:rsidRPr="00FD1662">
        <w:rPr>
          <w:rFonts w:hint="eastAsia"/>
          <w:bCs/>
          <w:sz w:val="24"/>
        </w:rPr>
        <w:t>发行</w:t>
      </w:r>
      <w:r w:rsidRPr="003A6FAF">
        <w:rPr>
          <w:sz w:val="24"/>
        </w:rPr>
        <w:t>的</w:t>
      </w:r>
      <w:r w:rsidRPr="00FD1662">
        <w:rPr>
          <w:rFonts w:hint="eastAsia"/>
          <w:bCs/>
          <w:sz w:val="24"/>
        </w:rPr>
        <w:t>证券</w:t>
      </w:r>
      <w:r w:rsidRPr="003A6FAF">
        <w:rPr>
          <w:sz w:val="24"/>
        </w:rPr>
        <w:t>，其市值不超过基金资产净值的</w:t>
      </w:r>
      <w:r w:rsidRPr="003A6FAF">
        <w:rPr>
          <w:sz w:val="24"/>
        </w:rPr>
        <w:t>10</w:t>
      </w:r>
      <w:r w:rsidRPr="00496A7C">
        <w:rPr>
          <w:sz w:val="24"/>
        </w:rPr>
        <w:t>%</w:t>
      </w:r>
      <w:r w:rsidRPr="003A6FAF">
        <w:rPr>
          <w:sz w:val="24"/>
        </w:rPr>
        <w:t>；</w:t>
      </w:r>
    </w:p>
    <w:p w14:paraId="0BAE12DA" w14:textId="77777777" w:rsidR="002862EE" w:rsidRPr="003A6FAF" w:rsidRDefault="002862EE" w:rsidP="002862EE">
      <w:pPr>
        <w:spacing w:line="360" w:lineRule="auto"/>
        <w:ind w:firstLineChars="200" w:firstLine="480"/>
        <w:rPr>
          <w:sz w:val="24"/>
        </w:rPr>
      </w:pPr>
      <w:r w:rsidRPr="00FD1662">
        <w:rPr>
          <w:bCs/>
          <w:sz w:val="24"/>
        </w:rPr>
        <w:t>（</w:t>
      </w:r>
      <w:r w:rsidRPr="003A6FAF">
        <w:rPr>
          <w:sz w:val="24"/>
        </w:rPr>
        <w:t>4</w:t>
      </w:r>
      <w:r w:rsidRPr="00FD1662">
        <w:rPr>
          <w:bCs/>
          <w:sz w:val="24"/>
        </w:rPr>
        <w:t>）</w:t>
      </w:r>
      <w:r w:rsidRPr="003A6FAF">
        <w:rPr>
          <w:sz w:val="24"/>
        </w:rPr>
        <w:t>本基金管理人管理的全部基金持有一家公司发行的证券，不超过该证券的</w:t>
      </w:r>
      <w:r w:rsidRPr="003A6FAF">
        <w:rPr>
          <w:sz w:val="24"/>
        </w:rPr>
        <w:t>10</w:t>
      </w:r>
      <w:r w:rsidRPr="00496A7C">
        <w:rPr>
          <w:sz w:val="24"/>
        </w:rPr>
        <w:t>%</w:t>
      </w:r>
      <w:r w:rsidRPr="003A6FAF">
        <w:rPr>
          <w:sz w:val="24"/>
        </w:rPr>
        <w:t>；</w:t>
      </w:r>
    </w:p>
    <w:p w14:paraId="3015EBAB" w14:textId="77777777" w:rsidR="002862EE" w:rsidRPr="00FD1662" w:rsidRDefault="002862EE" w:rsidP="002862EE">
      <w:pPr>
        <w:spacing w:line="360" w:lineRule="auto"/>
        <w:ind w:firstLineChars="200" w:firstLine="480"/>
        <w:rPr>
          <w:rFonts w:ascii="宋体" w:hAnsi="宋体"/>
          <w:bCs/>
          <w:sz w:val="24"/>
        </w:rPr>
      </w:pPr>
      <w:r w:rsidRPr="00FD1662">
        <w:rPr>
          <w:rFonts w:ascii="宋体" w:hAnsi="宋体" w:hint="eastAsia"/>
          <w:kern w:val="0"/>
          <w:sz w:val="24"/>
        </w:rPr>
        <w:t>（</w:t>
      </w:r>
      <w:r w:rsidRPr="00FD1662">
        <w:rPr>
          <w:rFonts w:hint="eastAsia"/>
          <w:bCs/>
          <w:sz w:val="24"/>
        </w:rPr>
        <w:t>5</w:t>
      </w:r>
      <w:r w:rsidRPr="00FD1662">
        <w:rPr>
          <w:rFonts w:ascii="宋体" w:hAnsi="宋体" w:hint="eastAsia"/>
          <w:kern w:val="0"/>
          <w:sz w:val="24"/>
        </w:rPr>
        <w:t>）本基金</w:t>
      </w:r>
      <w:r w:rsidRPr="00FD1662">
        <w:rPr>
          <w:rFonts w:ascii="宋体" w:hAnsi="宋体" w:hint="eastAsia"/>
          <w:snapToGrid w:val="0"/>
          <w:kern w:val="0"/>
          <w:sz w:val="24"/>
        </w:rPr>
        <w:t>总资产不超过基金净资产的140</w:t>
      </w:r>
      <w:r w:rsidRPr="00496A7C">
        <w:rPr>
          <w:sz w:val="24"/>
        </w:rPr>
        <w:t>%</w:t>
      </w:r>
      <w:r w:rsidRPr="00FD1662">
        <w:rPr>
          <w:rFonts w:ascii="宋体" w:hAnsi="宋体" w:hint="eastAsia"/>
          <w:snapToGrid w:val="0"/>
          <w:kern w:val="0"/>
          <w:sz w:val="24"/>
        </w:rPr>
        <w:t>；</w:t>
      </w:r>
    </w:p>
    <w:p w14:paraId="53FEDAFB"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6</w:t>
      </w:r>
      <w:r w:rsidRPr="00FD1662">
        <w:rPr>
          <w:bCs/>
          <w:sz w:val="24"/>
        </w:rPr>
        <w:t>）</w:t>
      </w:r>
      <w:r w:rsidRPr="003A6FAF">
        <w:rPr>
          <w:sz w:val="24"/>
        </w:rPr>
        <w:t>本基金持有的全部权证，其市值不得超过基金资产净值的</w:t>
      </w:r>
      <w:r w:rsidRPr="003A6FAF">
        <w:rPr>
          <w:sz w:val="24"/>
        </w:rPr>
        <w:t>3</w:t>
      </w:r>
      <w:r w:rsidRPr="00496A7C">
        <w:rPr>
          <w:sz w:val="24"/>
        </w:rPr>
        <w:t>%</w:t>
      </w:r>
      <w:r w:rsidRPr="003A6FAF">
        <w:rPr>
          <w:sz w:val="24"/>
        </w:rPr>
        <w:t>；</w:t>
      </w:r>
    </w:p>
    <w:p w14:paraId="7323C38B"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7</w:t>
      </w:r>
      <w:r w:rsidRPr="00FD1662">
        <w:rPr>
          <w:bCs/>
          <w:sz w:val="24"/>
        </w:rPr>
        <w:t>）</w:t>
      </w:r>
      <w:r w:rsidRPr="003A6FAF">
        <w:rPr>
          <w:sz w:val="24"/>
        </w:rPr>
        <w:t>本基金管理人管理的全部基金持有的同一权证，不得超过该权证的</w:t>
      </w:r>
      <w:r w:rsidRPr="003A6FAF">
        <w:rPr>
          <w:sz w:val="24"/>
        </w:rPr>
        <w:t>10</w:t>
      </w:r>
      <w:r w:rsidRPr="00496A7C">
        <w:rPr>
          <w:sz w:val="24"/>
        </w:rPr>
        <w:t>%</w:t>
      </w:r>
      <w:r w:rsidRPr="003A6FAF">
        <w:rPr>
          <w:sz w:val="24"/>
        </w:rPr>
        <w:t>；</w:t>
      </w:r>
    </w:p>
    <w:p w14:paraId="3E11AF12"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8</w:t>
      </w:r>
      <w:r w:rsidRPr="00FD1662">
        <w:rPr>
          <w:bCs/>
          <w:sz w:val="24"/>
        </w:rPr>
        <w:t>）</w:t>
      </w:r>
      <w:r w:rsidRPr="003A6FAF">
        <w:rPr>
          <w:sz w:val="24"/>
        </w:rPr>
        <w:t>本基金</w:t>
      </w:r>
      <w:r w:rsidRPr="00FD1662">
        <w:rPr>
          <w:bCs/>
          <w:sz w:val="24"/>
        </w:rPr>
        <w:t>在任何交易日买入权证</w:t>
      </w:r>
      <w:r w:rsidRPr="003A6FAF">
        <w:rPr>
          <w:sz w:val="24"/>
        </w:rPr>
        <w:t>的</w:t>
      </w:r>
      <w:r w:rsidRPr="00FD1662">
        <w:rPr>
          <w:bCs/>
          <w:sz w:val="24"/>
        </w:rPr>
        <w:t>总金额，</w:t>
      </w:r>
      <w:r w:rsidRPr="003A6FAF">
        <w:rPr>
          <w:sz w:val="24"/>
        </w:rPr>
        <w:t>不得超过</w:t>
      </w:r>
      <w:r w:rsidRPr="00FD1662">
        <w:rPr>
          <w:bCs/>
          <w:sz w:val="24"/>
        </w:rPr>
        <w:t>上一交易日</w:t>
      </w:r>
      <w:r w:rsidRPr="003A6FAF">
        <w:rPr>
          <w:sz w:val="24"/>
        </w:rPr>
        <w:t>基金资产净值的</w:t>
      </w:r>
      <w:r w:rsidRPr="00FD1662">
        <w:rPr>
          <w:bCs/>
          <w:sz w:val="24"/>
        </w:rPr>
        <w:t>0.5</w:t>
      </w:r>
      <w:r w:rsidRPr="00496A7C">
        <w:rPr>
          <w:sz w:val="24"/>
        </w:rPr>
        <w:t>%</w:t>
      </w:r>
      <w:r w:rsidRPr="003A6FAF">
        <w:rPr>
          <w:sz w:val="24"/>
        </w:rPr>
        <w:t>；</w:t>
      </w:r>
    </w:p>
    <w:p w14:paraId="47761DE1"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9</w:t>
      </w:r>
      <w:r w:rsidRPr="00FD1662">
        <w:rPr>
          <w:bCs/>
          <w:sz w:val="24"/>
        </w:rPr>
        <w:t>）</w:t>
      </w:r>
      <w:r w:rsidRPr="003A6FAF">
        <w:rPr>
          <w:sz w:val="24"/>
        </w:rPr>
        <w:t>本基金投资于同一原始权益人的各类资产支持证券的比例，不得超过基金资产净值的</w:t>
      </w:r>
      <w:r w:rsidRPr="003A6FAF">
        <w:rPr>
          <w:sz w:val="24"/>
        </w:rPr>
        <w:t>10</w:t>
      </w:r>
      <w:r w:rsidRPr="003A6FAF">
        <w:rPr>
          <w:sz w:val="24"/>
        </w:rPr>
        <w:t>％；</w:t>
      </w:r>
    </w:p>
    <w:p w14:paraId="19652080"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10</w:t>
      </w:r>
      <w:r w:rsidRPr="00FD1662">
        <w:rPr>
          <w:bCs/>
          <w:sz w:val="24"/>
        </w:rPr>
        <w:t>）</w:t>
      </w:r>
      <w:r w:rsidRPr="003A6FAF">
        <w:rPr>
          <w:sz w:val="24"/>
        </w:rPr>
        <w:t>本基金持有的全部资产支持证券，其市值不得超过基金资产净值的</w:t>
      </w:r>
      <w:r w:rsidRPr="003A6FAF">
        <w:rPr>
          <w:sz w:val="24"/>
        </w:rPr>
        <w:t>20</w:t>
      </w:r>
      <w:r w:rsidRPr="00496A7C">
        <w:rPr>
          <w:sz w:val="24"/>
        </w:rPr>
        <w:t>%</w:t>
      </w:r>
      <w:r w:rsidRPr="003A6FAF">
        <w:rPr>
          <w:sz w:val="24"/>
        </w:rPr>
        <w:t>；</w:t>
      </w:r>
    </w:p>
    <w:p w14:paraId="579C8738"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11</w:t>
      </w:r>
      <w:r w:rsidRPr="00FD1662">
        <w:rPr>
          <w:bCs/>
          <w:sz w:val="24"/>
        </w:rPr>
        <w:t>）</w:t>
      </w:r>
      <w:r w:rsidRPr="003A6FAF">
        <w:rPr>
          <w:sz w:val="24"/>
        </w:rPr>
        <w:t>本基金持有的同一</w:t>
      </w:r>
      <w:r>
        <w:rPr>
          <w:sz w:val="24"/>
        </w:rPr>
        <w:t>（</w:t>
      </w:r>
      <w:r w:rsidRPr="003A6FAF">
        <w:rPr>
          <w:sz w:val="24"/>
        </w:rPr>
        <w:t>指同一信用级别</w:t>
      </w:r>
      <w:r>
        <w:rPr>
          <w:sz w:val="24"/>
        </w:rPr>
        <w:t>）</w:t>
      </w:r>
      <w:r w:rsidRPr="003A6FAF">
        <w:rPr>
          <w:sz w:val="24"/>
        </w:rPr>
        <w:t>资产支持证券的比例，不得超过该资产支持证券规模的</w:t>
      </w:r>
      <w:r w:rsidRPr="003A6FAF">
        <w:rPr>
          <w:sz w:val="24"/>
        </w:rPr>
        <w:t>10</w:t>
      </w:r>
      <w:r w:rsidRPr="00496A7C">
        <w:rPr>
          <w:sz w:val="24"/>
        </w:rPr>
        <w:t>%</w:t>
      </w:r>
      <w:r w:rsidRPr="003A6FAF">
        <w:rPr>
          <w:sz w:val="24"/>
        </w:rPr>
        <w:t>；</w:t>
      </w:r>
    </w:p>
    <w:p w14:paraId="2AFC5C71" w14:textId="77777777" w:rsidR="002862EE" w:rsidRPr="003A6FAF" w:rsidRDefault="002862EE" w:rsidP="002862EE">
      <w:pPr>
        <w:spacing w:line="360" w:lineRule="auto"/>
        <w:ind w:firstLineChars="200" w:firstLine="480"/>
        <w:rPr>
          <w:sz w:val="24"/>
        </w:rPr>
      </w:pPr>
      <w:r w:rsidRPr="00FD1662">
        <w:rPr>
          <w:bCs/>
          <w:sz w:val="24"/>
        </w:rPr>
        <w:lastRenderedPageBreak/>
        <w:t>（</w:t>
      </w:r>
      <w:r w:rsidRPr="00FD1662">
        <w:rPr>
          <w:rFonts w:hint="eastAsia"/>
          <w:bCs/>
          <w:sz w:val="24"/>
        </w:rPr>
        <w:t>12</w:t>
      </w:r>
      <w:r w:rsidRPr="00FD1662">
        <w:rPr>
          <w:bCs/>
          <w:sz w:val="24"/>
        </w:rPr>
        <w:t>）</w:t>
      </w:r>
      <w:r w:rsidRPr="003A6FAF">
        <w:rPr>
          <w:sz w:val="24"/>
        </w:rPr>
        <w:t>本基金管理人管理的全部基金投资于同一原始权益人的各类资产支持证券，不得超过其各类资产支持证券合计规模的</w:t>
      </w:r>
      <w:r w:rsidRPr="003A6FAF">
        <w:rPr>
          <w:sz w:val="24"/>
        </w:rPr>
        <w:t>10</w:t>
      </w:r>
      <w:r w:rsidRPr="00496A7C">
        <w:rPr>
          <w:sz w:val="24"/>
        </w:rPr>
        <w:t>%</w:t>
      </w:r>
      <w:r w:rsidRPr="003A6FAF">
        <w:rPr>
          <w:sz w:val="24"/>
        </w:rPr>
        <w:t>；</w:t>
      </w:r>
    </w:p>
    <w:p w14:paraId="2E732083"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13</w:t>
      </w:r>
      <w:r w:rsidRPr="00FD1662">
        <w:rPr>
          <w:bCs/>
          <w:sz w:val="24"/>
        </w:rPr>
        <w:t>）</w:t>
      </w:r>
      <w:r w:rsidRPr="003A6FAF">
        <w:rPr>
          <w:sz w:val="24"/>
        </w:rPr>
        <w:t>本基金应投资于信用级别评级为</w:t>
      </w:r>
      <w:r w:rsidRPr="003A6FAF">
        <w:rPr>
          <w:sz w:val="24"/>
        </w:rPr>
        <w:t>BBB</w:t>
      </w:r>
      <w:r w:rsidRPr="003A6FAF">
        <w:rPr>
          <w:sz w:val="24"/>
        </w:rPr>
        <w:t>以上</w:t>
      </w:r>
      <w:r>
        <w:rPr>
          <w:sz w:val="24"/>
        </w:rPr>
        <w:t>（</w:t>
      </w:r>
      <w:r w:rsidRPr="003A6FAF">
        <w:rPr>
          <w:sz w:val="24"/>
        </w:rPr>
        <w:t>含</w:t>
      </w:r>
      <w:r w:rsidRPr="003A6FAF">
        <w:rPr>
          <w:sz w:val="24"/>
        </w:rPr>
        <w:t>BBB</w:t>
      </w:r>
      <w:r>
        <w:rPr>
          <w:sz w:val="24"/>
        </w:rPr>
        <w:t>）</w:t>
      </w:r>
      <w:r w:rsidRPr="003A6FAF">
        <w:rPr>
          <w:sz w:val="24"/>
        </w:rPr>
        <w:t>的资产支持证券。基金持有资产支持证券期间，如果其信用等级下降、不再符合投资标准，应在评级报告发布之日起</w:t>
      </w:r>
      <w:r w:rsidRPr="003A6FAF">
        <w:rPr>
          <w:sz w:val="24"/>
        </w:rPr>
        <w:t>3</w:t>
      </w:r>
      <w:r w:rsidRPr="003A6FAF">
        <w:rPr>
          <w:sz w:val="24"/>
        </w:rPr>
        <w:t>个月内予以全部卖出；</w:t>
      </w:r>
    </w:p>
    <w:p w14:paraId="11B303AE" w14:textId="77777777" w:rsidR="002862EE" w:rsidRPr="003A6FAF" w:rsidRDefault="002862EE" w:rsidP="002862EE">
      <w:pPr>
        <w:spacing w:line="360" w:lineRule="auto"/>
        <w:ind w:firstLineChars="200" w:firstLine="480"/>
        <w:rPr>
          <w:sz w:val="24"/>
        </w:rPr>
      </w:pPr>
      <w:r w:rsidRPr="00FD1662">
        <w:rPr>
          <w:bCs/>
          <w:sz w:val="24"/>
        </w:rPr>
        <w:t>（</w:t>
      </w:r>
      <w:r w:rsidRPr="00FD1662">
        <w:rPr>
          <w:rFonts w:hint="eastAsia"/>
          <w:bCs/>
          <w:sz w:val="24"/>
        </w:rPr>
        <w:t>14</w:t>
      </w:r>
      <w:r w:rsidRPr="00FD1662">
        <w:rPr>
          <w:bCs/>
          <w:sz w:val="24"/>
        </w:rPr>
        <w:t>）</w:t>
      </w:r>
      <w:r w:rsidRPr="00FD1662">
        <w:rPr>
          <w:rFonts w:hint="eastAsia"/>
          <w:bCs/>
          <w:sz w:val="24"/>
        </w:rPr>
        <w:t>本</w:t>
      </w:r>
      <w:r w:rsidRPr="003A6FAF">
        <w:rPr>
          <w:sz w:val="24"/>
        </w:rPr>
        <w:t>基金财产参与股票发行申购，本基金所申报的金额不超过本基金的总资产，本基金所申报的股票数量不超过拟发行股票公司本次发行股票的总量；</w:t>
      </w:r>
    </w:p>
    <w:p w14:paraId="1BA0E5A2" w14:textId="77777777" w:rsidR="002862EE" w:rsidRPr="003A6FAF" w:rsidRDefault="002862EE" w:rsidP="002862EE">
      <w:pPr>
        <w:spacing w:line="360" w:lineRule="auto"/>
        <w:ind w:firstLineChars="200" w:firstLine="480"/>
        <w:rPr>
          <w:sz w:val="24"/>
        </w:rPr>
      </w:pPr>
      <w:r w:rsidRPr="00FD1662">
        <w:rPr>
          <w:bCs/>
          <w:sz w:val="24"/>
        </w:rPr>
        <w:t>（</w:t>
      </w:r>
      <w:r w:rsidRPr="003A6FAF">
        <w:rPr>
          <w:sz w:val="24"/>
        </w:rPr>
        <w:t>15</w:t>
      </w:r>
      <w:r w:rsidRPr="00FD1662">
        <w:rPr>
          <w:bCs/>
          <w:sz w:val="24"/>
        </w:rPr>
        <w:t>）</w:t>
      </w:r>
      <w:r w:rsidRPr="003A6FAF">
        <w:rPr>
          <w:sz w:val="24"/>
        </w:rPr>
        <w:t>本基金进入全国银行间同业市场进行债券回购的资金余额不得超过基金资产净值的</w:t>
      </w:r>
      <w:r w:rsidRPr="003A6FAF">
        <w:rPr>
          <w:sz w:val="24"/>
        </w:rPr>
        <w:t>40%</w:t>
      </w:r>
      <w:r w:rsidRPr="003A6FAF">
        <w:rPr>
          <w:sz w:val="24"/>
        </w:rPr>
        <w:t>；</w:t>
      </w:r>
      <w:r w:rsidRPr="005B52F7">
        <w:rPr>
          <w:bCs/>
          <w:sz w:val="24"/>
        </w:rPr>
        <w:t>在全国银行间同业市场中的债券回购最长期限为</w:t>
      </w:r>
      <w:r w:rsidRPr="005B52F7">
        <w:rPr>
          <w:bCs/>
          <w:sz w:val="24"/>
        </w:rPr>
        <w:t>1</w:t>
      </w:r>
      <w:r w:rsidRPr="005B52F7">
        <w:rPr>
          <w:rFonts w:hint="eastAsia"/>
          <w:bCs/>
          <w:sz w:val="24"/>
        </w:rPr>
        <w:t>年，债券回购到期后不得展期；</w:t>
      </w:r>
    </w:p>
    <w:p w14:paraId="06962CE8" w14:textId="57F9664E" w:rsidR="002862EE" w:rsidRDefault="002862EE" w:rsidP="002862EE">
      <w:pPr>
        <w:autoSpaceDE w:val="0"/>
        <w:autoSpaceDN w:val="0"/>
        <w:adjustRightInd w:val="0"/>
        <w:spacing w:line="360" w:lineRule="auto"/>
        <w:ind w:firstLineChars="200" w:firstLine="480"/>
        <w:jc w:val="left"/>
        <w:rPr>
          <w:bCs/>
          <w:sz w:val="24"/>
        </w:rPr>
      </w:pPr>
      <w:r w:rsidRPr="00FD1662">
        <w:rPr>
          <w:rFonts w:hint="eastAsia"/>
          <w:bCs/>
          <w:sz w:val="24"/>
        </w:rPr>
        <w:t>（</w:t>
      </w:r>
      <w:r w:rsidRPr="00FD1662">
        <w:rPr>
          <w:rFonts w:hint="eastAsia"/>
          <w:bCs/>
          <w:sz w:val="24"/>
        </w:rPr>
        <w:t>16</w:t>
      </w:r>
      <w:r w:rsidRPr="00FD1662">
        <w:rPr>
          <w:rFonts w:hint="eastAsia"/>
          <w:bCs/>
          <w:sz w:val="24"/>
        </w:rPr>
        <w:t>）</w:t>
      </w:r>
      <w:r>
        <w:rPr>
          <w:rFonts w:hint="eastAsia"/>
          <w:bCs/>
          <w:sz w:val="24"/>
        </w:rPr>
        <w:t>本基金</w:t>
      </w:r>
      <w:r>
        <w:rPr>
          <w:bCs/>
          <w:sz w:val="24"/>
        </w:rPr>
        <w:t>参与股指期货</w:t>
      </w:r>
      <w:r>
        <w:rPr>
          <w:rFonts w:hint="eastAsia"/>
          <w:bCs/>
          <w:sz w:val="24"/>
        </w:rPr>
        <w:t>和</w:t>
      </w:r>
      <w:r>
        <w:rPr>
          <w:rFonts w:hint="eastAsia"/>
          <w:bCs/>
          <w:sz w:val="24"/>
        </w:rPr>
        <w:t>/</w:t>
      </w:r>
      <w:r>
        <w:rPr>
          <w:rFonts w:hint="eastAsia"/>
          <w:bCs/>
          <w:sz w:val="24"/>
        </w:rPr>
        <w:t>或</w:t>
      </w:r>
      <w:r>
        <w:rPr>
          <w:bCs/>
          <w:sz w:val="24"/>
        </w:rPr>
        <w:t>国债期货交易，遵循下列比例限制：</w:t>
      </w:r>
    </w:p>
    <w:p w14:paraId="4A456479" w14:textId="77777777" w:rsidR="002862EE" w:rsidRPr="00FD1662" w:rsidRDefault="002862EE" w:rsidP="002862EE">
      <w:pPr>
        <w:autoSpaceDE w:val="0"/>
        <w:autoSpaceDN w:val="0"/>
        <w:adjustRightInd w:val="0"/>
        <w:spacing w:line="360" w:lineRule="auto"/>
        <w:ind w:firstLineChars="200" w:firstLine="480"/>
        <w:jc w:val="left"/>
        <w:rPr>
          <w:rFonts w:ascii="宋体" w:hAnsi="宋体"/>
          <w:bCs/>
          <w:sz w:val="24"/>
        </w:rPr>
      </w:pPr>
      <w:r>
        <w:rPr>
          <w:bCs/>
          <w:sz w:val="24"/>
        </w:rPr>
        <w:t>1</w:t>
      </w:r>
      <w:r>
        <w:rPr>
          <w:rFonts w:hint="eastAsia"/>
          <w:bCs/>
          <w:sz w:val="24"/>
        </w:rPr>
        <w:t>）</w:t>
      </w:r>
      <w:r w:rsidRPr="00FD1662">
        <w:rPr>
          <w:rFonts w:ascii="宋体" w:hAnsi="宋体" w:hint="eastAsia"/>
          <w:bCs/>
          <w:sz w:val="24"/>
        </w:rPr>
        <w:t>本基金在任何交易日日终，持有的买入股指期货合约价值，不得超过基金资产净值的10</w:t>
      </w:r>
      <w:r w:rsidRPr="003A6FAF">
        <w:rPr>
          <w:sz w:val="24"/>
        </w:rPr>
        <w:t>%</w:t>
      </w:r>
      <w:r w:rsidRPr="00FD1662">
        <w:rPr>
          <w:rFonts w:ascii="宋体" w:hAnsi="宋体" w:hint="eastAsia"/>
          <w:bCs/>
          <w:sz w:val="24"/>
        </w:rPr>
        <w:t>；</w:t>
      </w:r>
      <w:r w:rsidRPr="00FD1662">
        <w:rPr>
          <w:rFonts w:ascii="宋体" w:hAnsi="宋体" w:hint="eastAsia"/>
          <w:sz w:val="24"/>
        </w:rPr>
        <w:t>在任何交易日日终，持有的买入国债期货合约价值，不得超过基金资产净值的15%；</w:t>
      </w:r>
    </w:p>
    <w:p w14:paraId="632C4587" w14:textId="77777777" w:rsidR="002862EE" w:rsidRPr="00FD1662" w:rsidRDefault="002862EE" w:rsidP="002862EE">
      <w:pPr>
        <w:spacing w:line="360" w:lineRule="auto"/>
        <w:ind w:firstLineChars="200" w:firstLine="480"/>
        <w:rPr>
          <w:rFonts w:ascii="宋体" w:hAnsi="宋体"/>
          <w:bCs/>
          <w:sz w:val="24"/>
        </w:rPr>
      </w:pPr>
      <w:r>
        <w:rPr>
          <w:rFonts w:ascii="宋体" w:hAnsi="宋体" w:hint="eastAsia"/>
          <w:bCs/>
          <w:sz w:val="24"/>
        </w:rPr>
        <w:t>2）</w:t>
      </w:r>
      <w:r w:rsidRPr="00FD1662">
        <w:rPr>
          <w:rFonts w:ascii="宋体" w:hAnsi="宋体" w:hint="eastAsia"/>
          <w:bCs/>
          <w:sz w:val="24"/>
        </w:rPr>
        <w:t>本基金在任何交易日日终，</w:t>
      </w:r>
      <w:r w:rsidRPr="00FD1662">
        <w:rPr>
          <w:rFonts w:ascii="宋体" w:hAnsi="宋体" w:hint="eastAsia"/>
          <w:sz w:val="24"/>
        </w:rPr>
        <w:t>持有的买入国债期货和股指期货合约价值与有价证券市值之和不得超过基金资产净值的95</w:t>
      </w:r>
      <w:r w:rsidRPr="003A6FAF">
        <w:rPr>
          <w:sz w:val="24"/>
        </w:rPr>
        <w:t>%</w:t>
      </w:r>
      <w:r w:rsidRPr="00FD1662">
        <w:rPr>
          <w:rFonts w:ascii="宋体" w:hAnsi="宋体" w:hint="eastAsia"/>
          <w:bCs/>
          <w:sz w:val="24"/>
        </w:rPr>
        <w:t>，其中，有价证券指股票、债券（不含到期日在一年以内的政府债券）、权证、资产支持证券、买入返售金融资产（不含质押式回购）等；</w:t>
      </w:r>
    </w:p>
    <w:p w14:paraId="34744880" w14:textId="77777777" w:rsidR="002862EE" w:rsidRPr="00FD1662" w:rsidRDefault="002862EE" w:rsidP="002862EE">
      <w:pPr>
        <w:spacing w:line="360" w:lineRule="auto"/>
        <w:ind w:firstLine="420"/>
        <w:rPr>
          <w:rFonts w:ascii="宋体" w:hAnsi="宋体"/>
          <w:bCs/>
          <w:sz w:val="24"/>
        </w:rPr>
      </w:pPr>
      <w:r>
        <w:rPr>
          <w:rFonts w:ascii="宋体" w:hAnsi="宋体"/>
          <w:bCs/>
          <w:sz w:val="24"/>
        </w:rPr>
        <w:t>3</w:t>
      </w:r>
      <w:r>
        <w:rPr>
          <w:rFonts w:ascii="宋体" w:hAnsi="宋体" w:hint="eastAsia"/>
          <w:bCs/>
          <w:sz w:val="24"/>
        </w:rPr>
        <w:t>）</w:t>
      </w:r>
      <w:r w:rsidRPr="00FD1662">
        <w:rPr>
          <w:rFonts w:ascii="宋体" w:hAnsi="宋体" w:hint="eastAsia"/>
          <w:bCs/>
          <w:sz w:val="24"/>
        </w:rPr>
        <w:t>本基金在任何交易日日终，持有的卖出股指期货合约价值不得超过本基金持有的股票总市值的20</w:t>
      </w:r>
      <w:r w:rsidRPr="003A6FAF">
        <w:rPr>
          <w:sz w:val="24"/>
        </w:rPr>
        <w:t>%</w:t>
      </w:r>
      <w:r w:rsidRPr="00FD1662">
        <w:rPr>
          <w:rFonts w:ascii="宋体" w:hAnsi="宋体" w:hint="eastAsia"/>
          <w:bCs/>
          <w:sz w:val="24"/>
        </w:rPr>
        <w:t>；在任何交易日日终，</w:t>
      </w:r>
      <w:r w:rsidRPr="00FD1662">
        <w:rPr>
          <w:rFonts w:ascii="宋体" w:hAnsi="宋体" w:hint="eastAsia"/>
          <w:sz w:val="24"/>
        </w:rPr>
        <w:t>持有的卖出国债期货合约价值不得超过基金持有的债券总市值的30%；</w:t>
      </w:r>
    </w:p>
    <w:p w14:paraId="6C0E2506" w14:textId="77777777" w:rsidR="002862EE" w:rsidRPr="00FD1662" w:rsidRDefault="002862EE" w:rsidP="002862EE">
      <w:pPr>
        <w:spacing w:line="360" w:lineRule="auto"/>
        <w:ind w:firstLine="420"/>
        <w:rPr>
          <w:rFonts w:ascii="宋体" w:hAnsi="宋体"/>
          <w:bCs/>
          <w:sz w:val="24"/>
        </w:rPr>
      </w:pPr>
      <w:r>
        <w:rPr>
          <w:rFonts w:ascii="宋体" w:hAnsi="宋体" w:hint="eastAsia"/>
          <w:bCs/>
          <w:sz w:val="24"/>
        </w:rPr>
        <w:t>4）</w:t>
      </w:r>
      <w:r w:rsidRPr="00FD1662">
        <w:rPr>
          <w:rFonts w:ascii="宋体" w:hAnsi="宋体" w:hint="eastAsia"/>
          <w:bCs/>
          <w:sz w:val="24"/>
        </w:rPr>
        <w:t>本基金所持有的股票市值和买入、卖出股指期货合约价值，合计（轧差计算）应当符合基金合同关于股票投资比例的有关约定；</w:t>
      </w:r>
      <w:r w:rsidRPr="00FD1662">
        <w:rPr>
          <w:rFonts w:ascii="宋体" w:hAnsi="宋体" w:hint="eastAsia"/>
          <w:sz w:val="24"/>
        </w:rPr>
        <w:t>所持有的债券（不含到期日在一年以内的政府债券）市值和买入、卖出国债期货合约价值，合计（轧差计算）应当符合基金合同关于债券投资比例的有关约定；</w:t>
      </w:r>
    </w:p>
    <w:p w14:paraId="75AF3ECD" w14:textId="77777777" w:rsidR="002862EE" w:rsidRDefault="002862EE" w:rsidP="002862EE">
      <w:pPr>
        <w:autoSpaceDE w:val="0"/>
        <w:autoSpaceDN w:val="0"/>
        <w:adjustRightInd w:val="0"/>
        <w:spacing w:line="360" w:lineRule="auto"/>
        <w:ind w:firstLineChars="200" w:firstLine="480"/>
        <w:jc w:val="left"/>
        <w:rPr>
          <w:rFonts w:ascii="宋体" w:hAnsi="宋体"/>
          <w:sz w:val="24"/>
        </w:rPr>
      </w:pPr>
      <w:r>
        <w:rPr>
          <w:rFonts w:ascii="宋体" w:hAnsi="宋体" w:hint="eastAsia"/>
          <w:bCs/>
          <w:sz w:val="24"/>
        </w:rPr>
        <w:t>5）</w:t>
      </w:r>
      <w:r w:rsidRPr="00FD1662">
        <w:rPr>
          <w:rFonts w:ascii="宋体" w:hAnsi="宋体" w:hint="eastAsia"/>
          <w:bCs/>
          <w:sz w:val="24"/>
        </w:rPr>
        <w:t>本基金在任何交易日内交易（不包括平仓）的股指期货合约的成交金额不得超过上一交易日基金资产净值的20</w:t>
      </w:r>
      <w:r w:rsidRPr="003A6FAF">
        <w:rPr>
          <w:sz w:val="24"/>
        </w:rPr>
        <w:t>%</w:t>
      </w:r>
      <w:r w:rsidRPr="00FD1662">
        <w:rPr>
          <w:rFonts w:ascii="宋体" w:hAnsi="宋体" w:hint="eastAsia"/>
          <w:bCs/>
          <w:sz w:val="24"/>
        </w:rPr>
        <w:t>；</w:t>
      </w:r>
      <w:r w:rsidRPr="00FD1662">
        <w:rPr>
          <w:rFonts w:ascii="宋体" w:hAnsi="宋体" w:hint="eastAsia"/>
          <w:sz w:val="24"/>
        </w:rPr>
        <w:t>在任何交易日内交易（不包括平仓）的国债期货合约的成交金额不得超过上一交易日基金资产净值的30</w:t>
      </w:r>
      <w:r w:rsidRPr="003A6FAF">
        <w:rPr>
          <w:sz w:val="24"/>
        </w:rPr>
        <w:t>%</w:t>
      </w:r>
      <w:r w:rsidRPr="00FD1662">
        <w:rPr>
          <w:rFonts w:ascii="宋体" w:hAnsi="宋体" w:hint="eastAsia"/>
          <w:sz w:val="24"/>
        </w:rPr>
        <w:t>；</w:t>
      </w:r>
    </w:p>
    <w:p w14:paraId="5F0946C4" w14:textId="77777777" w:rsidR="002862EE" w:rsidRPr="00FD1662" w:rsidRDefault="002862EE" w:rsidP="002862EE">
      <w:pPr>
        <w:autoSpaceDE w:val="0"/>
        <w:autoSpaceDN w:val="0"/>
        <w:adjustRightInd w:val="0"/>
        <w:spacing w:line="360" w:lineRule="auto"/>
        <w:ind w:firstLineChars="200" w:firstLine="480"/>
        <w:jc w:val="left"/>
        <w:rPr>
          <w:rFonts w:ascii="宋体" w:hAnsi="宋体"/>
          <w:bCs/>
          <w:sz w:val="24"/>
        </w:rPr>
      </w:pPr>
      <w:r>
        <w:rPr>
          <w:rFonts w:ascii="宋体" w:hAnsi="宋体" w:hint="eastAsia"/>
          <w:bCs/>
          <w:sz w:val="24"/>
        </w:rPr>
        <w:t>（</w:t>
      </w:r>
      <w:r>
        <w:rPr>
          <w:rFonts w:ascii="宋体" w:hAnsi="宋体"/>
          <w:bCs/>
          <w:sz w:val="24"/>
        </w:rPr>
        <w:t>17</w:t>
      </w:r>
      <w:r>
        <w:rPr>
          <w:rFonts w:ascii="宋体" w:hAnsi="宋体" w:hint="eastAsia"/>
          <w:bCs/>
          <w:sz w:val="24"/>
        </w:rPr>
        <w:t>）</w:t>
      </w:r>
      <w:r w:rsidRPr="003D48E1">
        <w:rPr>
          <w:rFonts w:ascii="宋体" w:hAnsi="宋体" w:hint="eastAsia"/>
          <w:bCs/>
          <w:sz w:val="24"/>
        </w:rPr>
        <w:t>本基金持有单只中小企业私募债券，其市值不得超过基金资产净值</w:t>
      </w:r>
      <w:r w:rsidRPr="003D48E1">
        <w:rPr>
          <w:rFonts w:ascii="宋体" w:hAnsi="宋体" w:hint="eastAsia"/>
          <w:bCs/>
          <w:sz w:val="24"/>
        </w:rPr>
        <w:lastRenderedPageBreak/>
        <w:t>的10</w:t>
      </w:r>
      <w:r w:rsidRPr="003A6FAF">
        <w:rPr>
          <w:sz w:val="24"/>
        </w:rPr>
        <w:t>%</w:t>
      </w:r>
      <w:r>
        <w:rPr>
          <w:rFonts w:ascii="宋体" w:hAnsi="宋体" w:hint="eastAsia"/>
          <w:bCs/>
          <w:sz w:val="24"/>
        </w:rPr>
        <w:t>；</w:t>
      </w:r>
    </w:p>
    <w:p w14:paraId="56BD8429" w14:textId="20AD00B9" w:rsidR="003F7018" w:rsidRDefault="002862EE" w:rsidP="002862EE">
      <w:pPr>
        <w:autoSpaceDE w:val="0"/>
        <w:autoSpaceDN w:val="0"/>
        <w:adjustRightInd w:val="0"/>
        <w:spacing w:line="360" w:lineRule="auto"/>
        <w:ind w:firstLineChars="200" w:firstLine="480"/>
        <w:jc w:val="left"/>
        <w:rPr>
          <w:bCs/>
          <w:sz w:val="24"/>
        </w:rPr>
      </w:pPr>
      <w:r w:rsidRPr="00FD1662">
        <w:rPr>
          <w:rFonts w:hint="eastAsia"/>
          <w:bCs/>
          <w:sz w:val="24"/>
        </w:rPr>
        <w:t>（</w:t>
      </w:r>
      <w:r>
        <w:rPr>
          <w:bCs/>
          <w:sz w:val="24"/>
        </w:rPr>
        <w:t>18</w:t>
      </w:r>
      <w:r w:rsidRPr="00FD1662">
        <w:rPr>
          <w:rFonts w:hint="eastAsia"/>
          <w:bCs/>
          <w:sz w:val="24"/>
        </w:rPr>
        <w:t>）</w:t>
      </w:r>
      <w:r w:rsidR="003F7018" w:rsidRPr="003F7018">
        <w:rPr>
          <w:rFonts w:hint="eastAsia"/>
          <w:bCs/>
          <w:sz w:val="24"/>
        </w:rPr>
        <w:t>本基金持有的所有流通受限证券，其公允价值不得超过基金资产净值的</w:t>
      </w:r>
      <w:r w:rsidR="003F7018" w:rsidRPr="003F7018">
        <w:rPr>
          <w:rFonts w:hint="eastAsia"/>
          <w:bCs/>
          <w:sz w:val="24"/>
        </w:rPr>
        <w:t>20%</w:t>
      </w:r>
      <w:r w:rsidR="003F7018" w:rsidRPr="003F7018">
        <w:rPr>
          <w:rFonts w:hint="eastAsia"/>
          <w:bCs/>
          <w:sz w:val="24"/>
        </w:rPr>
        <w:t>；本基金持有的同一流通受限证券，其公允价值不得超过基金资产净值的</w:t>
      </w:r>
      <w:r w:rsidR="003F7018" w:rsidRPr="003F7018">
        <w:rPr>
          <w:rFonts w:hint="eastAsia"/>
          <w:bCs/>
          <w:sz w:val="24"/>
        </w:rPr>
        <w:t>10%</w:t>
      </w:r>
      <w:r w:rsidR="003F7018" w:rsidRPr="003F7018">
        <w:rPr>
          <w:rFonts w:hint="eastAsia"/>
          <w:bCs/>
          <w:sz w:val="24"/>
        </w:rPr>
        <w:t>；</w:t>
      </w:r>
    </w:p>
    <w:p w14:paraId="01ECB6A2" w14:textId="781BFFF6" w:rsidR="002862EE" w:rsidRPr="00FD1662" w:rsidRDefault="003F7018" w:rsidP="002862EE">
      <w:pPr>
        <w:autoSpaceDE w:val="0"/>
        <w:autoSpaceDN w:val="0"/>
        <w:adjustRightInd w:val="0"/>
        <w:spacing w:line="360" w:lineRule="auto"/>
        <w:ind w:firstLineChars="200" w:firstLine="480"/>
        <w:jc w:val="left"/>
        <w:rPr>
          <w:bCs/>
          <w:sz w:val="24"/>
        </w:rPr>
      </w:pPr>
      <w:r w:rsidRPr="003F7018">
        <w:rPr>
          <w:rFonts w:hint="eastAsia"/>
          <w:bCs/>
          <w:sz w:val="24"/>
        </w:rPr>
        <w:t>（</w:t>
      </w:r>
      <w:r w:rsidRPr="003F7018">
        <w:rPr>
          <w:rFonts w:hint="eastAsia"/>
          <w:bCs/>
          <w:sz w:val="24"/>
        </w:rPr>
        <w:t>1</w:t>
      </w:r>
      <w:r w:rsidR="0084611C">
        <w:rPr>
          <w:rFonts w:hint="eastAsia"/>
          <w:bCs/>
          <w:sz w:val="24"/>
        </w:rPr>
        <w:t>9</w:t>
      </w:r>
      <w:r w:rsidRPr="003F7018">
        <w:rPr>
          <w:rFonts w:hint="eastAsia"/>
          <w:bCs/>
          <w:sz w:val="24"/>
        </w:rPr>
        <w:t>）</w:t>
      </w:r>
      <w:r w:rsidR="002862EE" w:rsidRPr="00FD1662">
        <w:rPr>
          <w:rFonts w:hint="eastAsia"/>
          <w:bCs/>
          <w:sz w:val="24"/>
        </w:rPr>
        <w:t>法律法规和中国证监会规定的其他投资比例限制。</w:t>
      </w:r>
    </w:p>
    <w:p w14:paraId="712707C4" w14:textId="77777777" w:rsidR="002862EE" w:rsidRPr="003A6FAF" w:rsidRDefault="002862EE" w:rsidP="002862EE">
      <w:pPr>
        <w:spacing w:line="360" w:lineRule="auto"/>
        <w:ind w:firstLineChars="200" w:firstLine="480"/>
        <w:rPr>
          <w:rFonts w:ascii="宋体" w:hAnsi="宋体"/>
          <w:kern w:val="0"/>
          <w:sz w:val="24"/>
        </w:rPr>
      </w:pPr>
      <w:r>
        <w:rPr>
          <w:rFonts w:ascii="宋体" w:hAnsi="宋体" w:hint="eastAsia"/>
          <w:kern w:val="0"/>
          <w:sz w:val="24"/>
        </w:rPr>
        <w:t>除上述</w:t>
      </w:r>
      <w:r>
        <w:rPr>
          <w:rFonts w:ascii="宋体" w:hAnsi="宋体"/>
          <w:kern w:val="0"/>
          <w:sz w:val="24"/>
        </w:rPr>
        <w:t>第</w:t>
      </w:r>
      <w:r>
        <w:rPr>
          <w:rFonts w:ascii="宋体" w:hAnsi="宋体" w:hint="eastAsia"/>
          <w:kern w:val="0"/>
          <w:sz w:val="24"/>
        </w:rPr>
        <w:t>（13</w:t>
      </w:r>
      <w:r>
        <w:rPr>
          <w:rFonts w:ascii="宋体" w:hAnsi="宋体"/>
          <w:kern w:val="0"/>
          <w:sz w:val="24"/>
        </w:rPr>
        <w:t>）</w:t>
      </w:r>
      <w:r>
        <w:rPr>
          <w:rFonts w:ascii="宋体" w:hAnsi="宋体" w:hint="eastAsia"/>
          <w:kern w:val="0"/>
          <w:sz w:val="24"/>
        </w:rPr>
        <w:t>项</w:t>
      </w:r>
      <w:r>
        <w:rPr>
          <w:rFonts w:ascii="宋体" w:hAnsi="宋体"/>
          <w:kern w:val="0"/>
          <w:sz w:val="24"/>
        </w:rPr>
        <w:t>外，</w:t>
      </w:r>
      <w:r w:rsidRPr="003A6FAF">
        <w:rPr>
          <w:rFonts w:ascii="宋体" w:hAnsi="宋体" w:hint="eastAsia"/>
          <w:kern w:val="0"/>
          <w:sz w:val="24"/>
        </w:rPr>
        <w:t>因</w:t>
      </w:r>
      <w:r w:rsidRPr="00FD1662">
        <w:rPr>
          <w:rFonts w:ascii="宋体" w:hAnsi="宋体"/>
          <w:snapToGrid w:val="0"/>
          <w:kern w:val="0"/>
          <w:sz w:val="24"/>
        </w:rPr>
        <w:t>证券</w:t>
      </w:r>
      <w:r w:rsidRPr="00FD1662">
        <w:rPr>
          <w:rFonts w:ascii="宋体" w:hAnsi="宋体" w:hint="eastAsia"/>
          <w:snapToGrid w:val="0"/>
          <w:kern w:val="0"/>
          <w:sz w:val="24"/>
        </w:rPr>
        <w:t>、期货</w:t>
      </w:r>
      <w:r w:rsidRPr="00FD1662">
        <w:rPr>
          <w:rFonts w:ascii="宋体" w:hAnsi="宋体"/>
          <w:snapToGrid w:val="0"/>
          <w:kern w:val="0"/>
          <w:sz w:val="24"/>
        </w:rPr>
        <w:t>市场</w:t>
      </w:r>
      <w:r w:rsidRPr="003A6FAF">
        <w:rPr>
          <w:rFonts w:ascii="宋体" w:hAnsi="宋体" w:hint="eastAsia"/>
          <w:kern w:val="0"/>
          <w:sz w:val="24"/>
        </w:rPr>
        <w:t>波动、</w:t>
      </w:r>
      <w:r w:rsidRPr="00FD1662">
        <w:rPr>
          <w:rFonts w:ascii="宋体" w:hAnsi="宋体" w:hint="eastAsia"/>
          <w:snapToGrid w:val="0"/>
          <w:kern w:val="0"/>
          <w:sz w:val="24"/>
        </w:rPr>
        <w:t>证券发行人</w:t>
      </w:r>
      <w:r w:rsidRPr="003A6FAF">
        <w:rPr>
          <w:rFonts w:ascii="宋体" w:hAnsi="宋体" w:hint="eastAsia"/>
          <w:kern w:val="0"/>
          <w:sz w:val="24"/>
        </w:rPr>
        <w:t>合并、基金规模变动等基金管理人之外的因素致使基金投资不符合</w:t>
      </w:r>
      <w:r w:rsidRPr="00FD1662">
        <w:rPr>
          <w:rFonts w:ascii="宋体" w:hAnsi="宋体"/>
          <w:snapToGrid w:val="0"/>
          <w:kern w:val="0"/>
          <w:sz w:val="24"/>
        </w:rPr>
        <w:t>基金合同约定的</w:t>
      </w:r>
      <w:r w:rsidRPr="003A6FAF">
        <w:rPr>
          <w:rFonts w:ascii="宋体" w:hAnsi="宋体" w:hint="eastAsia"/>
          <w:kern w:val="0"/>
          <w:sz w:val="24"/>
        </w:rPr>
        <w:t>投资比例的，基金管理人应当在</w:t>
      </w:r>
      <w:r w:rsidRPr="00FD1662">
        <w:rPr>
          <w:rFonts w:ascii="宋体" w:hAnsi="宋体"/>
          <w:snapToGrid w:val="0"/>
          <w:kern w:val="0"/>
          <w:sz w:val="24"/>
        </w:rPr>
        <w:t>十</w:t>
      </w:r>
      <w:r w:rsidRPr="003A6FAF">
        <w:rPr>
          <w:rFonts w:ascii="宋体" w:hAnsi="宋体" w:hint="eastAsia"/>
          <w:kern w:val="0"/>
          <w:sz w:val="24"/>
        </w:rPr>
        <w:t>个交易日内进行调整</w:t>
      </w:r>
      <w:r w:rsidRPr="00FD1662">
        <w:rPr>
          <w:rFonts w:ascii="宋体" w:hAnsi="宋体" w:hint="eastAsia"/>
          <w:snapToGrid w:val="0"/>
          <w:kern w:val="0"/>
          <w:sz w:val="24"/>
        </w:rPr>
        <w:t>，但法律法规或中国证监会规定的特殊情形除外</w:t>
      </w:r>
      <w:r w:rsidRPr="003A6FAF">
        <w:rPr>
          <w:rFonts w:ascii="宋体" w:hAnsi="宋体" w:hint="eastAsia"/>
          <w:kern w:val="0"/>
          <w:sz w:val="24"/>
        </w:rPr>
        <w:t>。</w:t>
      </w:r>
      <w:r w:rsidRPr="00FD5D6C">
        <w:rPr>
          <w:rFonts w:ascii="宋体" w:hAnsi="宋体" w:hint="eastAsia"/>
          <w:bCs/>
          <w:kern w:val="0"/>
          <w:sz w:val="24"/>
        </w:rPr>
        <w:t>法律法规另有规定的从其规定</w:t>
      </w:r>
      <w:r w:rsidRPr="00FD5D6C">
        <w:rPr>
          <w:rFonts w:ascii="宋体" w:hAnsi="宋体"/>
          <w:bCs/>
          <w:kern w:val="0"/>
          <w:sz w:val="24"/>
        </w:rPr>
        <w:t>。</w:t>
      </w:r>
    </w:p>
    <w:p w14:paraId="0161DCC6" w14:textId="77777777" w:rsidR="002862EE" w:rsidRPr="003A6FAF" w:rsidRDefault="002862EE" w:rsidP="002862EE">
      <w:pPr>
        <w:spacing w:line="360" w:lineRule="auto"/>
        <w:ind w:firstLineChars="200" w:firstLine="480"/>
        <w:rPr>
          <w:sz w:val="24"/>
        </w:rPr>
      </w:pPr>
      <w:r w:rsidRPr="003A6FAF">
        <w:rPr>
          <w:rFonts w:ascii="宋体" w:hAnsi="宋体" w:hint="eastAsia"/>
          <w:kern w:val="0"/>
          <w:sz w:val="24"/>
        </w:rPr>
        <w:t>基金管理人应当自基金合同生效之日起</w:t>
      </w:r>
      <w:r w:rsidRPr="00FD1662">
        <w:rPr>
          <w:rFonts w:ascii="宋体" w:hAnsi="宋体"/>
          <w:snapToGrid w:val="0"/>
          <w:kern w:val="0"/>
          <w:sz w:val="24"/>
        </w:rPr>
        <w:t>六个月内</w:t>
      </w:r>
      <w:r w:rsidRPr="003A6FAF">
        <w:rPr>
          <w:rFonts w:ascii="宋体" w:hAnsi="宋体" w:hint="eastAsia"/>
          <w:kern w:val="0"/>
          <w:sz w:val="24"/>
        </w:rPr>
        <w:t>使基金的投资组合比例符合基金合同的有关约定。</w:t>
      </w:r>
      <w:r w:rsidRPr="00FD1662">
        <w:rPr>
          <w:rFonts w:ascii="宋体" w:hAnsi="宋体" w:hint="eastAsia"/>
          <w:snapToGrid w:val="0"/>
          <w:kern w:val="0"/>
          <w:sz w:val="24"/>
        </w:rPr>
        <w:t>期间，基金的投资范围、投资策略应当符合基金合同的约定。</w:t>
      </w:r>
      <w:r w:rsidRPr="003A6FAF">
        <w:rPr>
          <w:sz w:val="24"/>
        </w:rPr>
        <w:t>基金托管人对基金的投资的监督与检查自本基金合同生效之日起开始。</w:t>
      </w:r>
    </w:p>
    <w:p w14:paraId="7D38224A" w14:textId="676D2CCC" w:rsidR="00194D72" w:rsidRPr="00CD4D32" w:rsidRDefault="002862EE" w:rsidP="00194D72">
      <w:pPr>
        <w:spacing w:line="360" w:lineRule="auto"/>
        <w:ind w:firstLineChars="200" w:firstLine="480"/>
        <w:rPr>
          <w:rFonts w:ascii="宋体" w:hAnsi="宋体"/>
          <w:bCs/>
          <w:sz w:val="24"/>
        </w:rPr>
      </w:pPr>
      <w:r w:rsidRPr="003A6FAF">
        <w:rPr>
          <w:sz w:val="24"/>
        </w:rPr>
        <w:t>法律法规或监管部门取消上述限制，如适用于本基金，则本基金投资不再受相关限制。</w:t>
      </w:r>
      <w:r w:rsidRPr="00FD1662">
        <w:rPr>
          <w:rFonts w:hint="eastAsia"/>
          <w:bCs/>
          <w:sz w:val="24"/>
        </w:rPr>
        <w:t>如果法律法规或监管部门对本基金合同约定投资组合比例限制进行变更的，以变更后的规定为准，不需要经基金份额持有人大会审议。</w:t>
      </w:r>
    </w:p>
    <w:p w14:paraId="6D8872E2"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bCs/>
          <w:sz w:val="24"/>
        </w:rPr>
        <w:t>2</w:t>
      </w:r>
      <w:r w:rsidRPr="00CD4D32">
        <w:rPr>
          <w:rFonts w:ascii="宋体" w:hAnsi="宋体" w:hint="eastAsia"/>
          <w:bCs/>
          <w:sz w:val="24"/>
        </w:rPr>
        <w:t>、禁止行为</w:t>
      </w:r>
    </w:p>
    <w:p w14:paraId="05A87D8B" w14:textId="77777777" w:rsidR="002862EE" w:rsidRPr="003A6FAF" w:rsidRDefault="002862EE" w:rsidP="002862EE">
      <w:pPr>
        <w:spacing w:line="360" w:lineRule="auto"/>
        <w:ind w:firstLineChars="200" w:firstLine="480"/>
        <w:rPr>
          <w:sz w:val="24"/>
        </w:rPr>
      </w:pPr>
      <w:r w:rsidRPr="003A6FAF">
        <w:rPr>
          <w:sz w:val="24"/>
        </w:rPr>
        <w:t>为维护基金份额持有人的合法权益，基金财产不得用于下列投资或者活动：</w:t>
      </w:r>
    </w:p>
    <w:p w14:paraId="2BE4EC41" w14:textId="77777777" w:rsidR="002862EE" w:rsidRPr="003A6FAF" w:rsidRDefault="002862EE" w:rsidP="002862EE">
      <w:pPr>
        <w:spacing w:line="360" w:lineRule="auto"/>
        <w:ind w:firstLineChars="200" w:firstLine="480"/>
        <w:rPr>
          <w:sz w:val="24"/>
        </w:rPr>
      </w:pPr>
      <w:r w:rsidRPr="00FD1662">
        <w:rPr>
          <w:bCs/>
          <w:sz w:val="24"/>
          <w:szCs w:val="24"/>
        </w:rPr>
        <w:t>（</w:t>
      </w:r>
      <w:r w:rsidRPr="003A6FAF">
        <w:rPr>
          <w:sz w:val="24"/>
        </w:rPr>
        <w:t>1</w:t>
      </w:r>
      <w:r w:rsidRPr="00FD1662">
        <w:rPr>
          <w:bCs/>
          <w:sz w:val="24"/>
          <w:szCs w:val="24"/>
        </w:rPr>
        <w:t>）</w:t>
      </w:r>
      <w:r w:rsidRPr="003A6FAF">
        <w:rPr>
          <w:sz w:val="24"/>
        </w:rPr>
        <w:t>承销证券；</w:t>
      </w:r>
    </w:p>
    <w:p w14:paraId="08483A48" w14:textId="77777777" w:rsidR="002862EE" w:rsidRPr="003A6FAF" w:rsidRDefault="002862EE" w:rsidP="002862EE">
      <w:pPr>
        <w:spacing w:line="360" w:lineRule="auto"/>
        <w:ind w:firstLineChars="200" w:firstLine="480"/>
        <w:rPr>
          <w:sz w:val="24"/>
        </w:rPr>
      </w:pPr>
      <w:r w:rsidRPr="00FD1662">
        <w:rPr>
          <w:bCs/>
          <w:sz w:val="24"/>
          <w:szCs w:val="24"/>
        </w:rPr>
        <w:t>（</w:t>
      </w:r>
      <w:r w:rsidRPr="003A6FAF">
        <w:rPr>
          <w:sz w:val="24"/>
        </w:rPr>
        <w:t>2</w:t>
      </w:r>
      <w:r w:rsidRPr="00FD1662">
        <w:rPr>
          <w:bCs/>
          <w:sz w:val="24"/>
          <w:szCs w:val="24"/>
        </w:rPr>
        <w:t>）</w:t>
      </w:r>
      <w:r w:rsidRPr="00FD1662">
        <w:rPr>
          <w:rFonts w:hint="eastAsia"/>
          <w:bCs/>
          <w:sz w:val="24"/>
          <w:szCs w:val="24"/>
        </w:rPr>
        <w:t>违反规定</w:t>
      </w:r>
      <w:r w:rsidRPr="003A6FAF">
        <w:rPr>
          <w:sz w:val="24"/>
        </w:rPr>
        <w:t>向他人贷款或者提供担保；</w:t>
      </w:r>
    </w:p>
    <w:p w14:paraId="55F08644" w14:textId="77777777" w:rsidR="002862EE" w:rsidRPr="003A6FAF" w:rsidRDefault="002862EE" w:rsidP="002862EE">
      <w:pPr>
        <w:spacing w:line="360" w:lineRule="auto"/>
        <w:ind w:firstLineChars="200" w:firstLine="480"/>
        <w:rPr>
          <w:sz w:val="24"/>
        </w:rPr>
      </w:pPr>
      <w:r w:rsidRPr="00FD1662">
        <w:rPr>
          <w:bCs/>
          <w:sz w:val="24"/>
          <w:szCs w:val="24"/>
        </w:rPr>
        <w:t>（</w:t>
      </w:r>
      <w:r w:rsidRPr="003A6FAF">
        <w:rPr>
          <w:sz w:val="24"/>
        </w:rPr>
        <w:t>3</w:t>
      </w:r>
      <w:r w:rsidRPr="00FD1662">
        <w:rPr>
          <w:bCs/>
          <w:sz w:val="24"/>
          <w:szCs w:val="24"/>
        </w:rPr>
        <w:t>）</w:t>
      </w:r>
      <w:r w:rsidRPr="003A6FAF">
        <w:rPr>
          <w:sz w:val="24"/>
        </w:rPr>
        <w:t>从事承担无限责任的投资；</w:t>
      </w:r>
    </w:p>
    <w:p w14:paraId="075BBBB1" w14:textId="77777777" w:rsidR="002862EE" w:rsidRDefault="002862EE" w:rsidP="002862EE">
      <w:pPr>
        <w:spacing w:line="360" w:lineRule="auto"/>
        <w:ind w:firstLineChars="200" w:firstLine="480"/>
        <w:rPr>
          <w:rFonts w:ascii="宋体" w:hAnsi="宋体"/>
          <w:sz w:val="24"/>
        </w:rPr>
      </w:pPr>
      <w:r w:rsidRPr="00FD1662">
        <w:rPr>
          <w:bCs/>
          <w:sz w:val="24"/>
          <w:szCs w:val="24"/>
        </w:rPr>
        <w:t>（</w:t>
      </w:r>
      <w:r w:rsidRPr="003A6FAF">
        <w:rPr>
          <w:sz w:val="24"/>
        </w:rPr>
        <w:t>4</w:t>
      </w:r>
      <w:r>
        <w:rPr>
          <w:rFonts w:ascii="宋体" w:hAnsi="宋体" w:hint="eastAsia"/>
          <w:sz w:val="24"/>
        </w:rPr>
        <w:t>）买卖其他基金份额，但是中国证监会另有规定的除外；</w:t>
      </w:r>
    </w:p>
    <w:p w14:paraId="653C38BC" w14:textId="77777777" w:rsidR="002862EE" w:rsidRPr="003A6FAF" w:rsidRDefault="002862EE" w:rsidP="002862EE">
      <w:pPr>
        <w:spacing w:line="360" w:lineRule="auto"/>
        <w:ind w:firstLineChars="200" w:firstLine="480"/>
        <w:rPr>
          <w:sz w:val="24"/>
        </w:rPr>
      </w:pPr>
      <w:r>
        <w:rPr>
          <w:rFonts w:ascii="宋体" w:hAnsi="宋体" w:hint="eastAsia"/>
          <w:sz w:val="24"/>
        </w:rPr>
        <w:t>（5）</w:t>
      </w:r>
      <w:r w:rsidRPr="003A6FAF">
        <w:rPr>
          <w:sz w:val="24"/>
        </w:rPr>
        <w:t>向其基金管理人、基金托管人出资；</w:t>
      </w:r>
    </w:p>
    <w:p w14:paraId="5259706B" w14:textId="77777777" w:rsidR="002862EE" w:rsidRPr="003A6FAF" w:rsidRDefault="002862EE" w:rsidP="002862EE">
      <w:pPr>
        <w:spacing w:line="360" w:lineRule="auto"/>
        <w:ind w:firstLineChars="200" w:firstLine="480"/>
        <w:rPr>
          <w:sz w:val="24"/>
        </w:rPr>
      </w:pPr>
      <w:r w:rsidRPr="00FD1662">
        <w:rPr>
          <w:bCs/>
          <w:sz w:val="24"/>
          <w:szCs w:val="24"/>
        </w:rPr>
        <w:t>（</w:t>
      </w:r>
      <w:r>
        <w:rPr>
          <w:rFonts w:hint="eastAsia"/>
          <w:bCs/>
          <w:sz w:val="24"/>
          <w:szCs w:val="24"/>
        </w:rPr>
        <w:t>6</w:t>
      </w:r>
      <w:r w:rsidRPr="00FD1662">
        <w:rPr>
          <w:bCs/>
          <w:sz w:val="24"/>
          <w:szCs w:val="24"/>
        </w:rPr>
        <w:t>）</w:t>
      </w:r>
      <w:r w:rsidRPr="003A6FAF">
        <w:rPr>
          <w:sz w:val="24"/>
        </w:rPr>
        <w:t>从事内幕交易、操纵证券交易价格及其他不正当的证券交易活动；</w:t>
      </w:r>
    </w:p>
    <w:p w14:paraId="4C3A96D5" w14:textId="77777777" w:rsidR="002862EE" w:rsidRPr="003A6FAF" w:rsidRDefault="002862EE" w:rsidP="002862EE">
      <w:pPr>
        <w:spacing w:line="360" w:lineRule="auto"/>
        <w:ind w:firstLineChars="200" w:firstLine="480"/>
        <w:rPr>
          <w:sz w:val="24"/>
        </w:rPr>
      </w:pPr>
      <w:r w:rsidRPr="00FD1662">
        <w:rPr>
          <w:bCs/>
          <w:sz w:val="24"/>
          <w:szCs w:val="24"/>
        </w:rPr>
        <w:t>（</w:t>
      </w:r>
      <w:r>
        <w:rPr>
          <w:rFonts w:hint="eastAsia"/>
          <w:bCs/>
          <w:sz w:val="24"/>
        </w:rPr>
        <w:t>7</w:t>
      </w:r>
      <w:r w:rsidRPr="00FD1662">
        <w:rPr>
          <w:bCs/>
          <w:sz w:val="24"/>
          <w:szCs w:val="24"/>
        </w:rPr>
        <w:t>）</w:t>
      </w:r>
      <w:r w:rsidRPr="003A6FAF">
        <w:rPr>
          <w:sz w:val="24"/>
        </w:rPr>
        <w:t>法律</w:t>
      </w:r>
      <w:r w:rsidRPr="00FD1662">
        <w:rPr>
          <w:rFonts w:hint="eastAsia"/>
          <w:bCs/>
          <w:sz w:val="24"/>
          <w:szCs w:val="24"/>
        </w:rPr>
        <w:t>、行政</w:t>
      </w:r>
      <w:r w:rsidRPr="003A6FAF">
        <w:rPr>
          <w:sz w:val="24"/>
        </w:rPr>
        <w:t>法规</w:t>
      </w:r>
      <w:r w:rsidRPr="00FD1662">
        <w:rPr>
          <w:rFonts w:hint="eastAsia"/>
          <w:bCs/>
          <w:sz w:val="24"/>
          <w:szCs w:val="24"/>
        </w:rPr>
        <w:t>和</w:t>
      </w:r>
      <w:r w:rsidRPr="003A6FAF">
        <w:rPr>
          <w:sz w:val="24"/>
        </w:rPr>
        <w:t>中国证监会规定禁止的其他活动</w:t>
      </w:r>
      <w:r w:rsidRPr="00FD1662">
        <w:rPr>
          <w:rFonts w:hint="eastAsia"/>
          <w:bCs/>
          <w:sz w:val="24"/>
          <w:szCs w:val="24"/>
        </w:rPr>
        <w:t>。</w:t>
      </w:r>
    </w:p>
    <w:p w14:paraId="7EB93AAC" w14:textId="77777777" w:rsidR="002862EE" w:rsidRPr="00FD1662" w:rsidRDefault="002862EE" w:rsidP="002862EE">
      <w:pPr>
        <w:spacing w:line="360" w:lineRule="auto"/>
        <w:ind w:firstLineChars="200" w:firstLine="480"/>
        <w:rPr>
          <w:bCs/>
          <w:sz w:val="24"/>
          <w:szCs w:val="24"/>
        </w:rPr>
      </w:pPr>
      <w:r w:rsidRPr="00FD1662">
        <w:rPr>
          <w:rFonts w:hint="eastAsia"/>
          <w:bCs/>
          <w:sz w:val="24"/>
          <w:szCs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w:t>
      </w:r>
      <w:r>
        <w:rPr>
          <w:rFonts w:hint="eastAsia"/>
          <w:bCs/>
          <w:sz w:val="24"/>
          <w:szCs w:val="24"/>
        </w:rPr>
        <w:t>基金份额</w:t>
      </w:r>
      <w:r w:rsidRPr="00FD1662">
        <w:rPr>
          <w:rFonts w:hint="eastAsia"/>
          <w:bCs/>
          <w:sz w:val="24"/>
          <w:szCs w:val="24"/>
        </w:rPr>
        <w:t>持有人利益优先原则，防范利益冲突，建立健全内部审批机制和评估机制，按照市场公平合理价格执行。相关交易必须事先得到基金托管人同意，并按法律</w:t>
      </w:r>
      <w:r w:rsidRPr="00FD1662">
        <w:rPr>
          <w:rFonts w:hint="eastAsia"/>
          <w:bCs/>
          <w:sz w:val="24"/>
          <w:szCs w:val="24"/>
        </w:rPr>
        <w:lastRenderedPageBreak/>
        <w:t>法规予以披露。重大关联交易应提交基金管理人董事会审议，并经过三分之二以上的独立董事通过。基金管理人董事会应至少每半年对关联交易事项进行审查。</w:t>
      </w:r>
      <w:r w:rsidRPr="00FD1662">
        <w:rPr>
          <w:bCs/>
          <w:sz w:val="24"/>
          <w:szCs w:val="24"/>
        </w:rPr>
        <w:t xml:space="preserve"> </w:t>
      </w:r>
    </w:p>
    <w:p w14:paraId="7F5C5A8C" w14:textId="785DE1CB" w:rsidR="00194D72" w:rsidRPr="00CD4D32" w:rsidRDefault="002862EE" w:rsidP="00194D72">
      <w:pPr>
        <w:spacing w:line="360" w:lineRule="auto"/>
        <w:ind w:firstLineChars="200" w:firstLine="480"/>
        <w:rPr>
          <w:rFonts w:ascii="宋体" w:hAnsi="宋体"/>
          <w:bCs/>
          <w:sz w:val="24"/>
        </w:rPr>
      </w:pPr>
      <w:r w:rsidRPr="00FD1662">
        <w:rPr>
          <w:rFonts w:hint="eastAsia"/>
          <w:bCs/>
          <w:sz w:val="24"/>
          <w:szCs w:val="24"/>
        </w:rPr>
        <w:t>如法律法规或监管部门取消上述禁止性规定，基金管理人在履行适当程序后可不受上述规定的限制。</w:t>
      </w:r>
    </w:p>
    <w:p w14:paraId="150A9949"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六、基金资产净值的计算方法和公告方式</w:t>
      </w:r>
    </w:p>
    <w:p w14:paraId="226C6C7D" w14:textId="77777777" w:rsidR="002862EE" w:rsidRPr="003A6FAF" w:rsidRDefault="002862EE" w:rsidP="002862EE">
      <w:pPr>
        <w:spacing w:line="360" w:lineRule="auto"/>
        <w:ind w:firstLineChars="200" w:firstLine="480"/>
        <w:contextualSpacing/>
        <w:rPr>
          <w:sz w:val="24"/>
        </w:rPr>
      </w:pPr>
      <w:r w:rsidRPr="003A6FAF">
        <w:rPr>
          <w:sz w:val="24"/>
        </w:rPr>
        <w:t>1</w:t>
      </w:r>
      <w:r w:rsidRPr="00FD1662">
        <w:rPr>
          <w:bCs/>
          <w:sz w:val="24"/>
        </w:rPr>
        <w:t>、</w:t>
      </w:r>
      <w:r w:rsidRPr="003A0A87">
        <w:rPr>
          <w:rFonts w:hint="eastAsia"/>
        </w:rPr>
        <w:t xml:space="preserve"> </w:t>
      </w:r>
      <w:r w:rsidRPr="003A0A87">
        <w:rPr>
          <w:rFonts w:hint="eastAsia"/>
          <w:bCs/>
          <w:sz w:val="24"/>
        </w:rPr>
        <w:t>基金资产净值是指基金资产总值减去负债后的金额。</w:t>
      </w:r>
      <w:r w:rsidRPr="003A6FAF">
        <w:rPr>
          <w:sz w:val="24"/>
        </w:rPr>
        <w:t>基金份额净值是按照每个工作日闭市后，</w:t>
      </w:r>
      <w:r w:rsidRPr="00853784">
        <w:rPr>
          <w:rFonts w:hint="eastAsia"/>
          <w:sz w:val="24"/>
        </w:rPr>
        <w:t>各类基金份额的</w:t>
      </w:r>
      <w:r w:rsidRPr="003A6FAF">
        <w:rPr>
          <w:sz w:val="24"/>
        </w:rPr>
        <w:t>基金资产净值除以当日</w:t>
      </w:r>
      <w:r>
        <w:rPr>
          <w:rFonts w:hint="eastAsia"/>
          <w:sz w:val="24"/>
        </w:rPr>
        <w:t>该类</w:t>
      </w:r>
      <w:r w:rsidRPr="003A6FAF">
        <w:rPr>
          <w:sz w:val="24"/>
        </w:rPr>
        <w:t>基金份额的余额数量计算，精确到</w:t>
      </w:r>
      <w:r w:rsidRPr="00FD1662">
        <w:rPr>
          <w:rFonts w:hint="eastAsia"/>
          <w:bCs/>
          <w:sz w:val="24"/>
        </w:rPr>
        <w:t>0.00</w:t>
      </w:r>
      <w:r>
        <w:rPr>
          <w:rFonts w:hint="eastAsia"/>
          <w:bCs/>
          <w:sz w:val="24"/>
        </w:rPr>
        <w:t>0</w:t>
      </w:r>
      <w:r w:rsidRPr="00FD1662">
        <w:rPr>
          <w:rFonts w:hint="eastAsia"/>
          <w:bCs/>
          <w:sz w:val="24"/>
        </w:rPr>
        <w:t>1</w:t>
      </w:r>
      <w:r w:rsidRPr="003A6FAF">
        <w:rPr>
          <w:sz w:val="24"/>
        </w:rPr>
        <w:t>元，小数点后第</w:t>
      </w:r>
      <w:r>
        <w:rPr>
          <w:rFonts w:hint="eastAsia"/>
          <w:bCs/>
          <w:sz w:val="24"/>
        </w:rPr>
        <w:t>5</w:t>
      </w:r>
      <w:r w:rsidRPr="003A6FAF">
        <w:rPr>
          <w:sz w:val="24"/>
        </w:rPr>
        <w:t>位四舍五入。国家另有规定的，从其规定。</w:t>
      </w:r>
    </w:p>
    <w:p w14:paraId="348ABD9E" w14:textId="77777777" w:rsidR="002862EE" w:rsidRPr="003A6FAF" w:rsidRDefault="002862EE" w:rsidP="002862EE">
      <w:pPr>
        <w:spacing w:line="360" w:lineRule="auto"/>
        <w:ind w:firstLineChars="200" w:firstLine="480"/>
        <w:contextualSpacing/>
        <w:rPr>
          <w:sz w:val="24"/>
        </w:rPr>
      </w:pPr>
      <w:r>
        <w:rPr>
          <w:rFonts w:hint="eastAsia"/>
          <w:sz w:val="24"/>
        </w:rPr>
        <w:t>基金管理人于</w:t>
      </w:r>
      <w:r w:rsidRPr="003A6FAF">
        <w:rPr>
          <w:sz w:val="24"/>
        </w:rPr>
        <w:t>每个工作日计算基金资产净值及</w:t>
      </w:r>
      <w:r w:rsidRPr="00FD1662">
        <w:rPr>
          <w:rFonts w:hint="eastAsia"/>
          <w:bCs/>
          <w:sz w:val="24"/>
        </w:rPr>
        <w:t>各类</w:t>
      </w:r>
      <w:r w:rsidRPr="003A6FAF">
        <w:rPr>
          <w:sz w:val="24"/>
        </w:rPr>
        <w:t>基金份额净值，并按规定公告。</w:t>
      </w:r>
    </w:p>
    <w:p w14:paraId="025AD147" w14:textId="49A0F195" w:rsidR="00194D72" w:rsidRPr="00CD4D32" w:rsidRDefault="002862EE" w:rsidP="00194D72">
      <w:pPr>
        <w:spacing w:line="360" w:lineRule="auto"/>
        <w:ind w:firstLineChars="200" w:firstLine="480"/>
        <w:rPr>
          <w:rFonts w:ascii="宋体" w:hAnsi="宋体"/>
          <w:bCs/>
          <w:sz w:val="24"/>
        </w:rPr>
      </w:pPr>
      <w:r w:rsidRPr="003A6FAF">
        <w:rPr>
          <w:sz w:val="24"/>
        </w:rPr>
        <w:t>2</w:t>
      </w:r>
      <w:r w:rsidRPr="00FD1662">
        <w:rPr>
          <w:bCs/>
          <w:sz w:val="24"/>
        </w:rPr>
        <w:t>、</w:t>
      </w:r>
      <w:r w:rsidRPr="003A6FAF">
        <w:rPr>
          <w:sz w:val="24"/>
        </w:rPr>
        <w:t>基金管理人应每个工作日对基金资产估值。</w:t>
      </w:r>
      <w:r w:rsidRPr="00FD1662">
        <w:rPr>
          <w:bCs/>
          <w:sz w:val="24"/>
        </w:rPr>
        <w:t>但基金管理人根据法律法规或本基金合同的规定暂停估值时除外。</w:t>
      </w:r>
      <w:r w:rsidRPr="003A6FAF">
        <w:rPr>
          <w:sz w:val="24"/>
        </w:rPr>
        <w:t>基金管理人每个工作日对基金资产估值后，将</w:t>
      </w:r>
      <w:r w:rsidRPr="00FD1662">
        <w:rPr>
          <w:rFonts w:hint="eastAsia"/>
          <w:bCs/>
          <w:sz w:val="24"/>
        </w:rPr>
        <w:t>各类</w:t>
      </w:r>
      <w:r w:rsidRPr="003A6FAF">
        <w:rPr>
          <w:sz w:val="24"/>
        </w:rPr>
        <w:t>基金份额净值结果发送基金托管人，经基金托管人复核无误后，由基金管理人对外公布。</w:t>
      </w:r>
    </w:p>
    <w:p w14:paraId="711B3F9F"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七、基金合同解除和终止的事由、程序以及基金财产清算方式</w:t>
      </w:r>
    </w:p>
    <w:p w14:paraId="3D64A4C2"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（一）《基金合同》的终止事由</w:t>
      </w:r>
    </w:p>
    <w:p w14:paraId="29DB14BA" w14:textId="77777777" w:rsidR="002862EE" w:rsidRPr="003A6FAF" w:rsidRDefault="002862EE" w:rsidP="002862EE">
      <w:pPr>
        <w:adjustRightInd w:val="0"/>
        <w:spacing w:line="360" w:lineRule="auto"/>
        <w:ind w:firstLineChars="200" w:firstLine="480"/>
        <w:contextualSpacing/>
        <w:rPr>
          <w:sz w:val="24"/>
        </w:rPr>
      </w:pPr>
      <w:r w:rsidRPr="003A6FAF">
        <w:rPr>
          <w:sz w:val="24"/>
        </w:rPr>
        <w:t>有下列情形之一的</w:t>
      </w:r>
      <w:r w:rsidRPr="00FD1662">
        <w:rPr>
          <w:bCs/>
          <w:sz w:val="24"/>
        </w:rPr>
        <w:t>，</w:t>
      </w:r>
      <w:r w:rsidRPr="00FD1662">
        <w:rPr>
          <w:rFonts w:hint="eastAsia"/>
          <w:bCs/>
          <w:sz w:val="24"/>
        </w:rPr>
        <w:t>在履行相关程序后</w:t>
      </w:r>
      <w:r w:rsidRPr="003A6FAF">
        <w:rPr>
          <w:rFonts w:hint="eastAsia"/>
          <w:sz w:val="24"/>
        </w:rPr>
        <w:t>，</w:t>
      </w:r>
      <w:r w:rsidRPr="003A6FAF">
        <w:rPr>
          <w:sz w:val="24"/>
        </w:rPr>
        <w:t>《基金合同》应当终止：</w:t>
      </w:r>
    </w:p>
    <w:p w14:paraId="54B6E099" w14:textId="77777777" w:rsidR="002862EE" w:rsidRPr="003A6FAF" w:rsidRDefault="002862EE" w:rsidP="002862EE">
      <w:pPr>
        <w:adjustRightInd w:val="0"/>
        <w:spacing w:line="360" w:lineRule="auto"/>
        <w:ind w:firstLineChars="200" w:firstLine="480"/>
        <w:contextualSpacing/>
        <w:rPr>
          <w:sz w:val="24"/>
        </w:rPr>
      </w:pPr>
      <w:r w:rsidRPr="003A6FAF">
        <w:rPr>
          <w:sz w:val="24"/>
        </w:rPr>
        <w:t>1</w:t>
      </w:r>
      <w:r w:rsidRPr="003A6FAF">
        <w:rPr>
          <w:sz w:val="24"/>
        </w:rPr>
        <w:t>、基金份额持有人大会决定终止的；</w:t>
      </w:r>
    </w:p>
    <w:p w14:paraId="06D3388C" w14:textId="77777777" w:rsidR="002862EE" w:rsidRPr="003A6FAF" w:rsidRDefault="002862EE" w:rsidP="002862EE">
      <w:pPr>
        <w:adjustRightInd w:val="0"/>
        <w:spacing w:line="360" w:lineRule="auto"/>
        <w:ind w:firstLineChars="200" w:firstLine="480"/>
        <w:contextualSpacing/>
        <w:rPr>
          <w:sz w:val="24"/>
        </w:rPr>
      </w:pPr>
      <w:r w:rsidRPr="003A6FAF">
        <w:rPr>
          <w:sz w:val="24"/>
        </w:rPr>
        <w:t>2</w:t>
      </w:r>
      <w:r w:rsidRPr="003A6FAF">
        <w:rPr>
          <w:sz w:val="24"/>
        </w:rPr>
        <w:t>、基金管理人、基金托管人职责终止，在</w:t>
      </w:r>
      <w:r w:rsidRPr="003A6FAF">
        <w:rPr>
          <w:sz w:val="24"/>
        </w:rPr>
        <w:t>6</w:t>
      </w:r>
      <w:r w:rsidRPr="003A6FAF">
        <w:rPr>
          <w:sz w:val="24"/>
        </w:rPr>
        <w:t>个月内没有新基金管理人、新基金托管人承接的；</w:t>
      </w:r>
    </w:p>
    <w:p w14:paraId="702CFE51" w14:textId="77777777" w:rsidR="002862EE" w:rsidRPr="003A6FAF" w:rsidRDefault="002862EE" w:rsidP="002862EE">
      <w:pPr>
        <w:spacing w:line="360" w:lineRule="auto"/>
        <w:ind w:firstLineChars="200" w:firstLine="480"/>
        <w:rPr>
          <w:sz w:val="24"/>
        </w:rPr>
      </w:pPr>
      <w:r w:rsidRPr="003A6FAF">
        <w:rPr>
          <w:sz w:val="24"/>
        </w:rPr>
        <w:t>3</w:t>
      </w:r>
      <w:r w:rsidRPr="003A6FAF">
        <w:rPr>
          <w:sz w:val="24"/>
        </w:rPr>
        <w:t>、《基金合同》约定的其他情形；</w:t>
      </w:r>
    </w:p>
    <w:p w14:paraId="1CC143A4" w14:textId="77777777" w:rsidR="002862EE" w:rsidRDefault="002862EE" w:rsidP="00194D72">
      <w:pPr>
        <w:spacing w:line="360" w:lineRule="auto"/>
        <w:ind w:firstLineChars="200" w:firstLine="480"/>
        <w:rPr>
          <w:sz w:val="24"/>
        </w:rPr>
      </w:pPr>
      <w:r w:rsidRPr="003A6FAF">
        <w:rPr>
          <w:sz w:val="24"/>
        </w:rPr>
        <w:t>4</w:t>
      </w:r>
      <w:r w:rsidRPr="003A6FAF">
        <w:rPr>
          <w:sz w:val="24"/>
        </w:rPr>
        <w:t>、相关法律法规和中国证监会规定的其他情况。</w:t>
      </w:r>
    </w:p>
    <w:p w14:paraId="269872F9" w14:textId="77777777" w:rsidR="00194D72" w:rsidRPr="00CD4D32" w:rsidRDefault="00194D72" w:rsidP="00194D72">
      <w:pPr>
        <w:spacing w:line="360" w:lineRule="auto"/>
        <w:ind w:firstLineChars="200" w:firstLine="480"/>
        <w:rPr>
          <w:rFonts w:ascii="宋体" w:hAnsi="宋体"/>
          <w:bCs/>
          <w:sz w:val="24"/>
        </w:rPr>
      </w:pPr>
      <w:r w:rsidRPr="00CD4D32">
        <w:rPr>
          <w:rFonts w:ascii="宋体" w:hAnsi="宋体" w:hint="eastAsia"/>
          <w:bCs/>
          <w:sz w:val="24"/>
        </w:rPr>
        <w:t>（二）基金财产的清算</w:t>
      </w:r>
    </w:p>
    <w:p w14:paraId="045E55DE" w14:textId="77777777" w:rsidR="002862EE" w:rsidRPr="003A6FAF" w:rsidRDefault="002862EE" w:rsidP="002862EE">
      <w:pPr>
        <w:spacing w:line="360" w:lineRule="auto"/>
        <w:ind w:firstLineChars="200" w:firstLine="480"/>
        <w:rPr>
          <w:sz w:val="24"/>
        </w:rPr>
      </w:pPr>
      <w:r w:rsidRPr="003A6FAF">
        <w:rPr>
          <w:sz w:val="24"/>
        </w:rPr>
        <w:t>1</w:t>
      </w:r>
      <w:r w:rsidRPr="003A6FAF">
        <w:rPr>
          <w:sz w:val="24"/>
        </w:rPr>
        <w:t>、基金财产清算小组：自出现《基金合同》终止事由之日起</w:t>
      </w:r>
      <w:r w:rsidRPr="003A6FAF">
        <w:rPr>
          <w:sz w:val="24"/>
        </w:rPr>
        <w:t>30</w:t>
      </w:r>
      <w:r w:rsidRPr="003A6FAF">
        <w:rPr>
          <w:sz w:val="24"/>
        </w:rPr>
        <w:t>个工作日内成立清算小组，基金管理人组织基金财产清算小组并在中国证监会的监督下进行基金清算。</w:t>
      </w:r>
    </w:p>
    <w:p w14:paraId="3210DCCC" w14:textId="77777777" w:rsidR="002862EE" w:rsidRPr="003A6FAF" w:rsidRDefault="002862EE" w:rsidP="002862EE">
      <w:pPr>
        <w:adjustRightInd w:val="0"/>
        <w:spacing w:line="360" w:lineRule="auto"/>
        <w:ind w:firstLineChars="200" w:firstLine="480"/>
        <w:contextualSpacing/>
        <w:rPr>
          <w:sz w:val="24"/>
        </w:rPr>
      </w:pPr>
      <w:r w:rsidRPr="003A6FAF">
        <w:rPr>
          <w:sz w:val="24"/>
        </w:rPr>
        <w:t>2</w:t>
      </w:r>
      <w:r w:rsidRPr="003A6FAF">
        <w:rPr>
          <w:sz w:val="24"/>
        </w:rPr>
        <w:t>、基金财产清算小组组成：基金财产清算小组成员由基金管理人、基金托管人、具有从事证券相关业务资格的注册会计师、律师以及中国证监会指定的人</w:t>
      </w:r>
      <w:r w:rsidRPr="003A6FAF">
        <w:rPr>
          <w:sz w:val="24"/>
        </w:rPr>
        <w:lastRenderedPageBreak/>
        <w:t>员组成。基金财产清算小组可以聘用必要的工作人员。</w:t>
      </w:r>
    </w:p>
    <w:p w14:paraId="4BF34BF6" w14:textId="77777777" w:rsidR="002862EE" w:rsidRPr="003A6FAF" w:rsidRDefault="002862EE" w:rsidP="002862EE">
      <w:pPr>
        <w:adjustRightInd w:val="0"/>
        <w:spacing w:line="360" w:lineRule="auto"/>
        <w:ind w:firstLineChars="200" w:firstLine="480"/>
        <w:contextualSpacing/>
        <w:rPr>
          <w:sz w:val="24"/>
        </w:rPr>
      </w:pPr>
      <w:r w:rsidRPr="003A6FAF">
        <w:rPr>
          <w:sz w:val="24"/>
        </w:rPr>
        <w:t>3</w:t>
      </w:r>
      <w:r w:rsidRPr="003A6FAF">
        <w:rPr>
          <w:sz w:val="24"/>
        </w:rPr>
        <w:t>、基金财产清算小组职责：基金财产清算小组负责基金财产的保管、清理、估价、变现和分配。基金财产清算小组可以依法进行必要的民事活动。</w:t>
      </w:r>
    </w:p>
    <w:p w14:paraId="4FB5EBA4" w14:textId="77777777" w:rsidR="002862EE" w:rsidRPr="003A6FAF" w:rsidRDefault="002862EE" w:rsidP="002862EE">
      <w:pPr>
        <w:adjustRightInd w:val="0"/>
        <w:spacing w:line="360" w:lineRule="auto"/>
        <w:ind w:firstLineChars="200" w:firstLine="480"/>
        <w:contextualSpacing/>
        <w:rPr>
          <w:sz w:val="24"/>
        </w:rPr>
      </w:pPr>
      <w:r w:rsidRPr="003A6FAF">
        <w:rPr>
          <w:sz w:val="24"/>
        </w:rPr>
        <w:t>4</w:t>
      </w:r>
      <w:r w:rsidRPr="003A6FAF">
        <w:rPr>
          <w:sz w:val="24"/>
        </w:rPr>
        <w:t>、基金财产清算程序：</w:t>
      </w:r>
    </w:p>
    <w:p w14:paraId="111DD32A"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1</w:t>
      </w:r>
      <w:r w:rsidRPr="003A6FAF">
        <w:rPr>
          <w:sz w:val="24"/>
        </w:rPr>
        <w:t>）《基金合同》终止</w:t>
      </w:r>
      <w:r w:rsidRPr="00FD1662">
        <w:rPr>
          <w:bCs/>
          <w:sz w:val="24"/>
        </w:rPr>
        <w:t>情形出现时</w:t>
      </w:r>
      <w:r w:rsidRPr="003A6FAF">
        <w:rPr>
          <w:sz w:val="24"/>
        </w:rPr>
        <w:t>，由基金财产清算小组统一接管基金；</w:t>
      </w:r>
    </w:p>
    <w:p w14:paraId="403AAAE7"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2</w:t>
      </w:r>
      <w:r w:rsidRPr="003A6FAF">
        <w:rPr>
          <w:sz w:val="24"/>
        </w:rPr>
        <w:t>）对基金财产和债权债务进行清理和确认；</w:t>
      </w:r>
    </w:p>
    <w:p w14:paraId="25BB460C"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3</w:t>
      </w:r>
      <w:r w:rsidRPr="003A6FAF">
        <w:rPr>
          <w:sz w:val="24"/>
        </w:rPr>
        <w:t>）对基金财产进行估值和变现；</w:t>
      </w:r>
    </w:p>
    <w:p w14:paraId="1C7B03F1"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4</w:t>
      </w:r>
      <w:r w:rsidRPr="003A6FAF">
        <w:rPr>
          <w:sz w:val="24"/>
        </w:rPr>
        <w:t>）制作清算报告；</w:t>
      </w:r>
    </w:p>
    <w:p w14:paraId="3652F644"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5</w:t>
      </w:r>
      <w:r w:rsidRPr="003A6FAF">
        <w:rPr>
          <w:sz w:val="24"/>
        </w:rPr>
        <w:t>）聘请会计师事务所对清算报告进行外部审计，聘请律师事务所对清算报告出具法律意见书；</w:t>
      </w:r>
    </w:p>
    <w:p w14:paraId="27BE4DA5"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6</w:t>
      </w:r>
      <w:r w:rsidRPr="003A6FAF">
        <w:rPr>
          <w:sz w:val="24"/>
        </w:rPr>
        <w:t>）将清算报告报中国证监会备案并公告</w:t>
      </w:r>
      <w:r w:rsidRPr="00FD1662">
        <w:rPr>
          <w:rFonts w:hint="eastAsia"/>
          <w:bCs/>
          <w:sz w:val="24"/>
        </w:rPr>
        <w:t>；</w:t>
      </w:r>
    </w:p>
    <w:p w14:paraId="4AB57C98" w14:textId="77777777" w:rsidR="002862EE" w:rsidRPr="003A6FAF" w:rsidRDefault="002862EE" w:rsidP="002862EE">
      <w:pPr>
        <w:adjustRightInd w:val="0"/>
        <w:spacing w:line="360" w:lineRule="auto"/>
        <w:ind w:firstLineChars="200" w:firstLine="480"/>
        <w:contextualSpacing/>
        <w:rPr>
          <w:sz w:val="24"/>
        </w:rPr>
      </w:pPr>
      <w:r w:rsidRPr="003A6FAF">
        <w:rPr>
          <w:sz w:val="24"/>
        </w:rPr>
        <w:t>（</w:t>
      </w:r>
      <w:r w:rsidRPr="003A6FAF">
        <w:rPr>
          <w:sz w:val="24"/>
        </w:rPr>
        <w:t>7</w:t>
      </w:r>
      <w:r w:rsidRPr="003A6FAF">
        <w:rPr>
          <w:sz w:val="24"/>
        </w:rPr>
        <w:t>）对基金</w:t>
      </w:r>
      <w:r w:rsidRPr="00FD1662">
        <w:rPr>
          <w:rFonts w:hint="eastAsia"/>
          <w:bCs/>
          <w:sz w:val="24"/>
        </w:rPr>
        <w:t>剩余</w:t>
      </w:r>
      <w:r w:rsidRPr="003A6FAF">
        <w:rPr>
          <w:sz w:val="24"/>
        </w:rPr>
        <w:t>财产进行分配</w:t>
      </w:r>
      <w:r w:rsidRPr="00FD1662">
        <w:rPr>
          <w:rFonts w:hint="eastAsia"/>
          <w:bCs/>
          <w:sz w:val="24"/>
        </w:rPr>
        <w:t>。</w:t>
      </w:r>
    </w:p>
    <w:p w14:paraId="29CED882" w14:textId="08C720E1" w:rsidR="00194D72" w:rsidRPr="00CD4D32" w:rsidRDefault="002862EE" w:rsidP="00194D72">
      <w:pPr>
        <w:spacing w:line="360" w:lineRule="auto"/>
        <w:ind w:firstLineChars="200" w:firstLine="480"/>
        <w:rPr>
          <w:rFonts w:ascii="宋体" w:hAnsi="宋体"/>
          <w:bCs/>
          <w:sz w:val="24"/>
        </w:rPr>
      </w:pPr>
      <w:r w:rsidRPr="003A6FAF">
        <w:rPr>
          <w:sz w:val="24"/>
        </w:rPr>
        <w:t>5</w:t>
      </w:r>
      <w:r w:rsidRPr="003A6FAF">
        <w:rPr>
          <w:sz w:val="24"/>
        </w:rPr>
        <w:t>、基金财产清算的期限为</w:t>
      </w:r>
      <w:r w:rsidRPr="00FD1662">
        <w:rPr>
          <w:rFonts w:hint="eastAsia"/>
          <w:bCs/>
          <w:sz w:val="24"/>
        </w:rPr>
        <w:t>6</w:t>
      </w:r>
      <w:r w:rsidRPr="00FD1662">
        <w:rPr>
          <w:bCs/>
          <w:sz w:val="24"/>
        </w:rPr>
        <w:t>个月</w:t>
      </w:r>
      <w:r w:rsidRPr="00FD1662">
        <w:rPr>
          <w:rFonts w:hint="eastAsia"/>
          <w:bCs/>
          <w:sz w:val="24"/>
        </w:rPr>
        <w:t>，若遇基金持有的股票或其他有价证券出现长期休市、停牌或其他流通受限的情形</w:t>
      </w:r>
      <w:r w:rsidR="00764190">
        <w:rPr>
          <w:rFonts w:hint="eastAsia"/>
          <w:bCs/>
          <w:sz w:val="24"/>
        </w:rPr>
        <w:t>可相应顺延</w:t>
      </w:r>
      <w:r w:rsidRPr="003A6FAF">
        <w:rPr>
          <w:sz w:val="24"/>
        </w:rPr>
        <w:t>。</w:t>
      </w:r>
    </w:p>
    <w:p w14:paraId="51F2A4C9" w14:textId="6E1B9F37" w:rsidR="002862EE" w:rsidRPr="003A6FAF" w:rsidRDefault="002862EE" w:rsidP="002862EE">
      <w:pPr>
        <w:adjustRightInd w:val="0"/>
        <w:spacing w:line="360" w:lineRule="auto"/>
        <w:ind w:firstLineChars="200" w:firstLine="480"/>
        <w:contextualSpacing/>
        <w:rPr>
          <w:sz w:val="24"/>
        </w:rPr>
      </w:pPr>
      <w:r>
        <w:rPr>
          <w:rFonts w:hint="eastAsia"/>
          <w:sz w:val="24"/>
        </w:rPr>
        <w:t>（三）</w:t>
      </w:r>
      <w:r w:rsidRPr="003A6FAF">
        <w:rPr>
          <w:sz w:val="24"/>
        </w:rPr>
        <w:t>清算费用</w:t>
      </w:r>
    </w:p>
    <w:p w14:paraId="64A8A4AF" w14:textId="77777777" w:rsidR="002862EE" w:rsidRPr="003A6FAF" w:rsidRDefault="002862EE" w:rsidP="002862EE">
      <w:pPr>
        <w:adjustRightInd w:val="0"/>
        <w:spacing w:line="360" w:lineRule="auto"/>
        <w:ind w:firstLineChars="200" w:firstLine="480"/>
        <w:contextualSpacing/>
        <w:rPr>
          <w:sz w:val="24"/>
        </w:rPr>
      </w:pPr>
      <w:r w:rsidRPr="003A6FAF">
        <w:rPr>
          <w:sz w:val="24"/>
        </w:rPr>
        <w:t>清算费用是指基金财产清算小组在进行基金清算过程中发生的所有合理费用，清算费用由基金财产清算小组优先从基金财产中支付。</w:t>
      </w:r>
    </w:p>
    <w:p w14:paraId="34C2BC78" w14:textId="3774840F" w:rsidR="002862EE" w:rsidRPr="003A6FAF" w:rsidRDefault="002862EE" w:rsidP="002862EE">
      <w:pPr>
        <w:adjustRightInd w:val="0"/>
        <w:spacing w:line="360" w:lineRule="auto"/>
        <w:ind w:firstLineChars="200" w:firstLine="480"/>
        <w:contextualSpacing/>
        <w:rPr>
          <w:sz w:val="24"/>
        </w:rPr>
      </w:pPr>
      <w:r>
        <w:rPr>
          <w:rFonts w:hint="eastAsia"/>
          <w:sz w:val="24"/>
        </w:rPr>
        <w:t>（四）</w:t>
      </w:r>
      <w:r w:rsidRPr="003A6FAF">
        <w:rPr>
          <w:sz w:val="24"/>
        </w:rPr>
        <w:t>基金财产清算剩余资产的分配</w:t>
      </w:r>
    </w:p>
    <w:p w14:paraId="2DC51AD7" w14:textId="77777777" w:rsidR="002862EE" w:rsidRPr="003A6FAF" w:rsidRDefault="002862EE" w:rsidP="002862EE">
      <w:pPr>
        <w:adjustRightInd w:val="0"/>
        <w:spacing w:line="360" w:lineRule="auto"/>
        <w:ind w:firstLineChars="200" w:firstLine="480"/>
        <w:contextualSpacing/>
        <w:rPr>
          <w:sz w:val="24"/>
        </w:rPr>
      </w:pPr>
      <w:r w:rsidRPr="003A6FAF">
        <w:rPr>
          <w:sz w:val="24"/>
        </w:rPr>
        <w:t>依据基金财产清算的分配方案，将基金财产清算后的全部剩余资产扣除基金财产清算费用、交纳所欠税款并清偿基金债务后，按基金份额持有人持有的基金份额比例进行分配。</w:t>
      </w:r>
    </w:p>
    <w:p w14:paraId="7DA37C60" w14:textId="36FAD9F7" w:rsidR="002862EE" w:rsidRPr="003A6FAF" w:rsidRDefault="002862EE" w:rsidP="002862EE">
      <w:pPr>
        <w:adjustRightInd w:val="0"/>
        <w:spacing w:line="360" w:lineRule="auto"/>
        <w:ind w:firstLineChars="200" w:firstLine="480"/>
        <w:contextualSpacing/>
        <w:rPr>
          <w:sz w:val="24"/>
        </w:rPr>
      </w:pPr>
      <w:r>
        <w:rPr>
          <w:rFonts w:hint="eastAsia"/>
          <w:sz w:val="24"/>
        </w:rPr>
        <w:t>（五）</w:t>
      </w:r>
      <w:r w:rsidRPr="003A6FAF">
        <w:rPr>
          <w:sz w:val="24"/>
        </w:rPr>
        <w:t>基金财产清算的公告</w:t>
      </w:r>
    </w:p>
    <w:p w14:paraId="03E759A7" w14:textId="77777777" w:rsidR="002862EE" w:rsidRPr="003A6FAF" w:rsidRDefault="002862EE" w:rsidP="002862EE">
      <w:pPr>
        <w:adjustRightInd w:val="0"/>
        <w:spacing w:line="360" w:lineRule="auto"/>
        <w:ind w:firstLineChars="200" w:firstLine="480"/>
        <w:contextualSpacing/>
        <w:rPr>
          <w:sz w:val="24"/>
        </w:rPr>
      </w:pPr>
      <w:r w:rsidRPr="003A6FAF">
        <w:rPr>
          <w:sz w:val="24"/>
        </w:rPr>
        <w:t>清算过程中的有关重大事项须及时公告；基金财产清算报告经会计师事务所审计并由律师事务所出具法律意见书后报中国证监会备案并公告。基金财产清算公告于</w:t>
      </w:r>
      <w:r w:rsidRPr="00FD1662">
        <w:rPr>
          <w:bCs/>
          <w:sz w:val="24"/>
        </w:rPr>
        <w:t>基金财产清算报告</w:t>
      </w:r>
      <w:r w:rsidRPr="003A6FAF">
        <w:rPr>
          <w:sz w:val="24"/>
        </w:rPr>
        <w:t>报中国证监会备案后</w:t>
      </w:r>
      <w:r w:rsidRPr="00FD1662">
        <w:rPr>
          <w:rFonts w:hint="eastAsia"/>
          <w:bCs/>
          <w:sz w:val="24"/>
        </w:rPr>
        <w:t>5</w:t>
      </w:r>
      <w:r w:rsidRPr="003A6FAF">
        <w:rPr>
          <w:sz w:val="24"/>
        </w:rPr>
        <w:t>个工作日内由基金财产清算小组进行公告。</w:t>
      </w:r>
    </w:p>
    <w:p w14:paraId="5D670900" w14:textId="24ABD4CA" w:rsidR="002862EE" w:rsidRPr="003A6FAF" w:rsidRDefault="002862EE" w:rsidP="002862EE">
      <w:pPr>
        <w:adjustRightInd w:val="0"/>
        <w:spacing w:line="360" w:lineRule="auto"/>
        <w:ind w:firstLineChars="200" w:firstLine="480"/>
        <w:contextualSpacing/>
        <w:rPr>
          <w:sz w:val="24"/>
        </w:rPr>
      </w:pPr>
      <w:r>
        <w:rPr>
          <w:rFonts w:hint="eastAsia"/>
          <w:sz w:val="24"/>
        </w:rPr>
        <w:t>（六）</w:t>
      </w:r>
      <w:r w:rsidRPr="003A6FAF">
        <w:rPr>
          <w:sz w:val="24"/>
        </w:rPr>
        <w:t>基金财产清算账册及文件的保存</w:t>
      </w:r>
    </w:p>
    <w:p w14:paraId="54D11AB8" w14:textId="77777777" w:rsidR="002862EE" w:rsidRPr="003A6FAF" w:rsidRDefault="002862EE" w:rsidP="002862EE">
      <w:pPr>
        <w:spacing w:line="360" w:lineRule="auto"/>
        <w:ind w:firstLineChars="200" w:firstLine="480"/>
        <w:rPr>
          <w:sz w:val="24"/>
        </w:rPr>
      </w:pPr>
      <w:r w:rsidRPr="003A6FAF">
        <w:rPr>
          <w:sz w:val="24"/>
        </w:rPr>
        <w:t>基金财产清算账册及有关文件由基金托管人保存</w:t>
      </w:r>
      <w:r w:rsidRPr="00FD1662">
        <w:rPr>
          <w:rFonts w:hint="eastAsia"/>
          <w:bCs/>
          <w:sz w:val="24"/>
        </w:rPr>
        <w:t>15</w:t>
      </w:r>
      <w:r w:rsidRPr="003A6FAF">
        <w:rPr>
          <w:sz w:val="24"/>
        </w:rPr>
        <w:t>年以上。</w:t>
      </w:r>
    </w:p>
    <w:p w14:paraId="26889623"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八、争议的处理</w:t>
      </w:r>
    </w:p>
    <w:p w14:paraId="744D15AD" w14:textId="77777777" w:rsidR="006F0F24" w:rsidRPr="00FD1662" w:rsidRDefault="006F0F24" w:rsidP="006F0F24">
      <w:pPr>
        <w:adjustRightInd w:val="0"/>
        <w:spacing w:line="360" w:lineRule="auto"/>
        <w:ind w:firstLineChars="200" w:firstLine="480"/>
        <w:contextualSpacing/>
        <w:rPr>
          <w:rFonts w:ascii="宋体" w:hAnsi="宋体"/>
          <w:sz w:val="24"/>
          <w:shd w:val="pct15" w:color="auto" w:fill="FFFFFF"/>
        </w:rPr>
      </w:pPr>
      <w:r w:rsidRPr="003A6FAF">
        <w:rPr>
          <w:sz w:val="24"/>
        </w:rPr>
        <w:lastRenderedPageBreak/>
        <w:t>各方当事人同意，因《基金合同》而产生的或与《基金合同》有关的一切争议，如经友好协商未能解决的，</w:t>
      </w:r>
      <w:r w:rsidRPr="00FD1662">
        <w:rPr>
          <w:rFonts w:ascii="宋体" w:hAnsi="宋体" w:cs="Arial" w:hint="eastAsia"/>
          <w:sz w:val="24"/>
          <w:szCs w:val="24"/>
        </w:rPr>
        <w:t>任何一方均有权将争议</w:t>
      </w:r>
      <w:r w:rsidRPr="00FD1662">
        <w:rPr>
          <w:rFonts w:ascii="宋体" w:hAnsi="宋体" w:hint="eastAsia"/>
          <w:sz w:val="24"/>
        </w:rPr>
        <w:t>提交</w:t>
      </w:r>
      <w:r w:rsidRPr="00D72568">
        <w:rPr>
          <w:rFonts w:hint="eastAsia"/>
          <w:bCs/>
          <w:sz w:val="24"/>
        </w:rPr>
        <w:t>中国国际经济贸易仲裁委员会</w:t>
      </w:r>
      <w:r w:rsidRPr="00FD1662">
        <w:rPr>
          <w:rFonts w:hint="eastAsia"/>
          <w:bCs/>
          <w:sz w:val="24"/>
        </w:rPr>
        <w:t>，根据该会届时有效的仲裁规则进行仲裁。仲裁地点为</w:t>
      </w:r>
      <w:r>
        <w:rPr>
          <w:rFonts w:hint="eastAsia"/>
          <w:bCs/>
          <w:sz w:val="24"/>
        </w:rPr>
        <w:t>北京</w:t>
      </w:r>
      <w:r w:rsidRPr="00FD1662">
        <w:rPr>
          <w:rFonts w:hint="eastAsia"/>
          <w:bCs/>
          <w:sz w:val="24"/>
        </w:rPr>
        <w:t>市。仲裁裁决是终局性的，并对各方当事人均有约束力，仲裁</w:t>
      </w:r>
      <w:r w:rsidRPr="00FD1662">
        <w:rPr>
          <w:rFonts w:ascii="宋体" w:hAnsi="宋体" w:cs="Arial" w:hint="eastAsia"/>
          <w:sz w:val="24"/>
          <w:szCs w:val="24"/>
        </w:rPr>
        <w:t>费用、律师费用由败诉方承担。</w:t>
      </w:r>
    </w:p>
    <w:p w14:paraId="4C45929F" w14:textId="77777777" w:rsidR="006F0F24" w:rsidRPr="003A6FAF" w:rsidRDefault="006F0F24" w:rsidP="006F0F24">
      <w:pPr>
        <w:adjustRightInd w:val="0"/>
        <w:spacing w:line="360" w:lineRule="auto"/>
        <w:ind w:firstLineChars="200" w:firstLine="480"/>
        <w:contextualSpacing/>
        <w:rPr>
          <w:sz w:val="24"/>
        </w:rPr>
      </w:pPr>
      <w:r w:rsidRPr="00FD1662">
        <w:rPr>
          <w:rFonts w:hAnsi="宋体"/>
          <w:sz w:val="24"/>
        </w:rPr>
        <w:t>争议处理期间，双方当事人应恪守</w:t>
      </w:r>
      <w:r w:rsidRPr="00FD1662">
        <w:rPr>
          <w:rFonts w:hAnsi="宋体" w:hint="eastAsia"/>
          <w:sz w:val="24"/>
        </w:rPr>
        <w:t>基金管理人和基金托管人</w:t>
      </w:r>
      <w:r w:rsidRPr="00FD1662">
        <w:rPr>
          <w:rFonts w:hAnsi="宋体"/>
          <w:sz w:val="24"/>
        </w:rPr>
        <w:t>职责，各自继续忠实、勤勉、尽责地履行</w:t>
      </w:r>
      <w:r w:rsidRPr="00FD1662">
        <w:rPr>
          <w:rFonts w:hAnsi="宋体" w:hint="eastAsia"/>
          <w:sz w:val="24"/>
        </w:rPr>
        <w:t>《</w:t>
      </w:r>
      <w:r w:rsidRPr="00FD1662">
        <w:rPr>
          <w:rFonts w:hAnsi="宋体"/>
          <w:sz w:val="24"/>
        </w:rPr>
        <w:t>基金合同</w:t>
      </w:r>
      <w:r w:rsidRPr="00FD1662">
        <w:rPr>
          <w:rFonts w:hAnsi="宋体" w:hint="eastAsia"/>
          <w:sz w:val="24"/>
        </w:rPr>
        <w:t>》</w:t>
      </w:r>
      <w:r w:rsidRPr="00FD1662">
        <w:rPr>
          <w:rFonts w:hAnsi="宋体"/>
          <w:sz w:val="24"/>
        </w:rPr>
        <w:t>和</w:t>
      </w:r>
      <w:r w:rsidRPr="00FD1662">
        <w:rPr>
          <w:rFonts w:hAnsi="宋体" w:hint="eastAsia"/>
          <w:sz w:val="24"/>
        </w:rPr>
        <w:t>《托管</w:t>
      </w:r>
      <w:r w:rsidRPr="00FD1662">
        <w:rPr>
          <w:rFonts w:hAnsi="宋体"/>
          <w:sz w:val="24"/>
        </w:rPr>
        <w:t>协议</w:t>
      </w:r>
      <w:r w:rsidRPr="00FD1662">
        <w:rPr>
          <w:rFonts w:hAnsi="宋体" w:hint="eastAsia"/>
          <w:sz w:val="24"/>
        </w:rPr>
        <w:t>》</w:t>
      </w:r>
      <w:r w:rsidRPr="00FD1662">
        <w:rPr>
          <w:rFonts w:hAnsi="宋体"/>
          <w:sz w:val="24"/>
        </w:rPr>
        <w:t>规定</w:t>
      </w:r>
      <w:r w:rsidRPr="00FD1662">
        <w:rPr>
          <w:rFonts w:hAnsi="宋体" w:hint="eastAsia"/>
          <w:sz w:val="24"/>
        </w:rPr>
        <w:t>的</w:t>
      </w:r>
      <w:r w:rsidRPr="00FD1662">
        <w:rPr>
          <w:rFonts w:hAnsi="宋体"/>
          <w:sz w:val="24"/>
        </w:rPr>
        <w:t>义务，维护基金份额持有人</w:t>
      </w:r>
      <w:r w:rsidRPr="00FD1662">
        <w:rPr>
          <w:rFonts w:hAnsi="宋体" w:hint="eastAsia"/>
          <w:sz w:val="24"/>
        </w:rPr>
        <w:t>的</w:t>
      </w:r>
      <w:r w:rsidRPr="00FD1662">
        <w:rPr>
          <w:rFonts w:hAnsi="宋体"/>
          <w:sz w:val="24"/>
        </w:rPr>
        <w:t>合法权益</w:t>
      </w:r>
      <w:r w:rsidRPr="003A6FAF">
        <w:rPr>
          <w:rFonts w:hAnsi="宋体"/>
          <w:sz w:val="24"/>
        </w:rPr>
        <w:t>。</w:t>
      </w:r>
    </w:p>
    <w:p w14:paraId="2966F333" w14:textId="5EBC7C28" w:rsidR="00194D72" w:rsidRPr="00CD4D32" w:rsidRDefault="006F0F24" w:rsidP="00194D72">
      <w:pPr>
        <w:spacing w:line="360" w:lineRule="auto"/>
        <w:ind w:firstLineChars="200" w:firstLine="480"/>
        <w:rPr>
          <w:rFonts w:ascii="宋体" w:hAnsi="宋体"/>
          <w:bCs/>
          <w:sz w:val="24"/>
        </w:rPr>
      </w:pPr>
      <w:r w:rsidRPr="003A6FAF">
        <w:rPr>
          <w:sz w:val="24"/>
        </w:rPr>
        <w:t>《基金合同》受中国法律管辖。</w:t>
      </w:r>
    </w:p>
    <w:p w14:paraId="6D8CC331" w14:textId="77777777" w:rsidR="00194D72" w:rsidRPr="00CD4D32" w:rsidRDefault="00194D72" w:rsidP="00194D72">
      <w:pPr>
        <w:spacing w:line="360" w:lineRule="auto"/>
        <w:ind w:firstLineChars="200" w:firstLine="480"/>
        <w:rPr>
          <w:rFonts w:ascii="宋体" w:hAnsi="宋体"/>
          <w:sz w:val="24"/>
        </w:rPr>
      </w:pPr>
      <w:r w:rsidRPr="00CD4D32">
        <w:rPr>
          <w:rFonts w:ascii="宋体" w:hAnsi="宋体" w:hint="eastAsia"/>
          <w:sz w:val="24"/>
        </w:rPr>
        <w:t>九、基金合同存放地和投资者取得基金合同的方式</w:t>
      </w:r>
    </w:p>
    <w:p w14:paraId="15C4FA9A" w14:textId="77777777" w:rsidR="0084611C" w:rsidRPr="0084611C" w:rsidRDefault="0084611C" w:rsidP="0084611C">
      <w:pPr>
        <w:spacing w:line="360" w:lineRule="auto"/>
        <w:ind w:firstLineChars="200" w:firstLine="480"/>
        <w:rPr>
          <w:rFonts w:ascii="宋体" w:hAnsi="宋体"/>
          <w:sz w:val="24"/>
        </w:rPr>
      </w:pPr>
      <w:r w:rsidRPr="0084611C">
        <w:rPr>
          <w:rFonts w:ascii="宋体" w:hAnsi="宋体"/>
          <w:sz w:val="24"/>
        </w:rPr>
        <w:t>《基金合同》可印制成册，供投资者在基金管理人、基金托管人、销售机构的办公场所和营业场所查阅</w:t>
      </w:r>
      <w:r w:rsidRPr="0084611C">
        <w:rPr>
          <w:rFonts w:ascii="宋体" w:hAnsi="宋体" w:hint="eastAsia"/>
          <w:bCs/>
          <w:sz w:val="24"/>
        </w:rPr>
        <w:t>，但应以《基金合同》正本为准</w:t>
      </w:r>
      <w:r w:rsidRPr="0084611C">
        <w:rPr>
          <w:rFonts w:ascii="宋体" w:hAnsi="宋体" w:hint="eastAsia"/>
          <w:sz w:val="24"/>
        </w:rPr>
        <w:t>。</w:t>
      </w:r>
    </w:p>
    <w:p w14:paraId="0C7846A2" w14:textId="77777777" w:rsidR="00194D72" w:rsidRPr="00CD4D32" w:rsidRDefault="00194D72" w:rsidP="00194D72"/>
    <w:p w14:paraId="7D3A70F1" w14:textId="77777777" w:rsidR="00194D72" w:rsidRPr="00CD4D32" w:rsidRDefault="00194D72" w:rsidP="00194D72"/>
    <w:p w14:paraId="460BC151" w14:textId="77777777" w:rsidR="00194D72" w:rsidRPr="00CD4D32" w:rsidRDefault="00194D72" w:rsidP="00194D72"/>
    <w:p w14:paraId="4C040C54" w14:textId="77777777" w:rsidR="00194D72" w:rsidRPr="00CD4D32" w:rsidRDefault="00194D72" w:rsidP="00194D72"/>
    <w:p w14:paraId="5259CC6E" w14:textId="77777777" w:rsidR="00194D72" w:rsidRPr="00CD4D32" w:rsidRDefault="00194D72" w:rsidP="00194D72"/>
    <w:p w14:paraId="5A04709A" w14:textId="77777777" w:rsidR="00194D72" w:rsidRPr="00CD4D32" w:rsidRDefault="00194D72" w:rsidP="00194D72"/>
    <w:p w14:paraId="4544172D" w14:textId="77777777" w:rsidR="00194D72" w:rsidRPr="00CD4D32" w:rsidRDefault="00194D72" w:rsidP="00194D72"/>
    <w:p w14:paraId="603A02FF" w14:textId="77777777" w:rsidR="00194D72" w:rsidRPr="00CD4D32" w:rsidRDefault="00194D72" w:rsidP="00194D72"/>
    <w:p w14:paraId="2C91CED3" w14:textId="77777777" w:rsidR="00194D72" w:rsidRPr="00CD4D32" w:rsidRDefault="00194D72" w:rsidP="00194D72"/>
    <w:p w14:paraId="70B8347D" w14:textId="77777777" w:rsidR="00194D72" w:rsidRPr="00CD4D32" w:rsidRDefault="00194D72" w:rsidP="00194D72"/>
    <w:p w14:paraId="65C29652" w14:textId="77777777" w:rsidR="00194D72" w:rsidRPr="00CD4D32" w:rsidRDefault="00194D72" w:rsidP="00194D72"/>
    <w:p w14:paraId="750DABD1" w14:textId="77777777" w:rsidR="00194D72" w:rsidRPr="00CD4D32" w:rsidRDefault="00194D72" w:rsidP="00194D72"/>
    <w:p w14:paraId="28855D93" w14:textId="77777777" w:rsidR="00194D72" w:rsidRPr="00CD4D32" w:rsidRDefault="00194D72" w:rsidP="00194D72"/>
    <w:bookmarkEnd w:id="25"/>
    <w:bookmarkEnd w:id="26"/>
    <w:p w14:paraId="3FB56EC9" w14:textId="77777777" w:rsidR="00F031E5" w:rsidRPr="00425CDB" w:rsidRDefault="00F031E5">
      <w:pPr>
        <w:autoSpaceDE w:val="0"/>
        <w:autoSpaceDN w:val="0"/>
        <w:adjustRightInd w:val="0"/>
        <w:spacing w:line="360" w:lineRule="auto"/>
        <w:ind w:firstLineChars="200" w:firstLine="420"/>
        <w:jc w:val="right"/>
      </w:pPr>
    </w:p>
    <w:sectPr w:rsidR="00F031E5" w:rsidRPr="00425CDB" w:rsidSect="00A44EFE">
      <w:headerReference w:type="default" r:id="rId14"/>
      <w:footerReference w:type="default" r:id="rId15"/>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CB039" w14:textId="77777777" w:rsidR="006F25CC" w:rsidRDefault="006F25CC">
      <w:r>
        <w:separator/>
      </w:r>
    </w:p>
  </w:endnote>
  <w:endnote w:type="continuationSeparator" w:id="0">
    <w:p w14:paraId="0522E0BE" w14:textId="77777777" w:rsidR="006F25CC" w:rsidRDefault="006F25CC">
      <w:r>
        <w:continuationSeparator/>
      </w:r>
    </w:p>
  </w:endnote>
  <w:endnote w:type="continuationNotice" w:id="1">
    <w:p w14:paraId="7BB28F70" w14:textId="77777777" w:rsidR="006F25CC" w:rsidRDefault="006F25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B9919" w14:textId="77777777" w:rsidR="00425CDB" w:rsidRDefault="00425CDB">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76CDF" w14:textId="36A849B2" w:rsidR="000679B7" w:rsidRDefault="000679B7">
    <w:pPr>
      <w:pStyle w:val="af5"/>
      <w:framePr w:h="0" w:wrap="around" w:vAnchor="text" w:hAnchor="margin" w:xAlign="center" w:yAlign="top"/>
      <w:pBdr>
        <w:between w:val="none" w:sz="50" w:space="0" w:color="auto"/>
      </w:pBdr>
    </w:pPr>
    <w:r>
      <w:rPr>
        <w:rFonts w:hint="eastAsia"/>
      </w:rPr>
      <w:t>3-</w:t>
    </w:r>
    <w:r>
      <w:rPr>
        <w:rFonts w:hint="eastAsia"/>
      </w:rPr>
      <w:fldChar w:fldCharType="begin"/>
    </w:r>
    <w:r>
      <w:rPr>
        <w:rStyle w:val="ab"/>
        <w:rFonts w:hint="eastAsia"/>
      </w:rPr>
      <w:instrText xml:space="preserve"> PAGE  </w:instrText>
    </w:r>
    <w:r>
      <w:rPr>
        <w:rFonts w:hint="eastAsia"/>
      </w:rPr>
      <w:fldChar w:fldCharType="separate"/>
    </w:r>
    <w:r>
      <w:rPr>
        <w:rStyle w:val="ab"/>
        <w:noProof/>
      </w:rPr>
      <w:t>2</w:t>
    </w:r>
    <w:r>
      <w:rPr>
        <w:rFonts w:hint="eastAsia"/>
      </w:rPr>
      <w:fldChar w:fldCharType="end"/>
    </w:r>
  </w:p>
  <w:p w14:paraId="70F8A3EA" w14:textId="77777777" w:rsidR="000679B7" w:rsidRDefault="000679B7">
    <w:pPr>
      <w:pStyle w:val="af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9A99B" w14:textId="77777777" w:rsidR="000679B7" w:rsidRDefault="000679B7">
    <w:pPr>
      <w:pStyle w:val="af5"/>
      <w:pBdr>
        <w:between w:val="none" w:sz="50" w:space="0" w:color="auto"/>
      </w:pBdr>
    </w:pPr>
  </w:p>
  <w:p w14:paraId="451C8E5A" w14:textId="77777777" w:rsidR="000679B7" w:rsidRDefault="000679B7">
    <w:pPr>
      <w:pStyle w:val="af5"/>
      <w:pBdr>
        <w:between w:val="none" w:sz="50" w:space="0" w:color="auto"/>
      </w:pBdr>
    </w:pPr>
  </w:p>
  <w:p w14:paraId="738DF3E0" w14:textId="77777777" w:rsidR="000679B7" w:rsidRDefault="000679B7">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EEE00" w14:textId="49BFC8D6" w:rsidR="000679B7" w:rsidRDefault="000679B7" w:rsidP="003A6FAF">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FBB61" w14:textId="77777777" w:rsidR="006F25CC" w:rsidRDefault="006F25CC">
      <w:r>
        <w:separator/>
      </w:r>
    </w:p>
  </w:footnote>
  <w:footnote w:type="continuationSeparator" w:id="0">
    <w:p w14:paraId="545E42D3" w14:textId="77777777" w:rsidR="006F25CC" w:rsidRDefault="006F25CC">
      <w:r>
        <w:continuationSeparator/>
      </w:r>
    </w:p>
  </w:footnote>
  <w:footnote w:type="continuationNotice" w:id="1">
    <w:p w14:paraId="29EF59A0" w14:textId="77777777" w:rsidR="006F25CC" w:rsidRDefault="006F25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181F3" w14:textId="77777777" w:rsidR="00425CDB" w:rsidRDefault="00425CD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6D79" w14:textId="70709362" w:rsidR="000679B7" w:rsidRDefault="000679B7">
    <w:pPr>
      <w:pStyle w:val="aa"/>
      <w:pBdr>
        <w:bottom w:val="thickThinLargeGap" w:sz="24" w:space="10" w:color="auto"/>
      </w:pBdr>
      <w:tabs>
        <w:tab w:val="right" w:pos="8280"/>
      </w:tabs>
      <w:wordWrap w:val="0"/>
      <w:adjustRightInd w:val="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5AC5" w14:textId="77777777" w:rsidR="00425CDB" w:rsidRDefault="00425CDB">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C406A" w14:textId="3FFA9E33" w:rsidR="000679B7" w:rsidRDefault="000679B7" w:rsidP="003A6FAF">
    <w:pPr>
      <w:pStyle w:val="aa"/>
      <w:pBdr>
        <w:bottom w:val="thickThinLargeGap" w:sz="24" w:space="10" w:color="auto"/>
      </w:pBdr>
      <w:tabs>
        <w:tab w:val="right" w:pos="8280"/>
      </w:tabs>
      <w:wordWrap w:val="0"/>
      <w:adjustRightInd w:val="0"/>
      <w:jc w:val="right"/>
    </w:pPr>
    <w:r w:rsidRPr="007B4C14">
      <w:rPr>
        <w:rFonts w:hint="eastAsia"/>
        <w:color w:val="000000"/>
      </w:rPr>
      <w:t>汇安</w:t>
    </w:r>
    <w:r>
      <w:rPr>
        <w:rFonts w:hint="eastAsia"/>
        <w:color w:val="000000"/>
      </w:rPr>
      <w:t>丰裕</w:t>
    </w:r>
    <w:r w:rsidRPr="007B4C14">
      <w:rPr>
        <w:rFonts w:hint="eastAsia"/>
        <w:color w:val="000000"/>
      </w:rPr>
      <w:t>灵活配置混合型证券投资基金</w:t>
    </w:r>
    <w:r>
      <w:rPr>
        <w:rFonts w:hint="eastAsia"/>
        <w:color w:val="000000"/>
      </w:rPr>
      <w:t xml:space="preserve">                   </w:t>
    </w:r>
    <w:r w:rsidRPr="007B4C14">
      <w:rPr>
        <w:rFonts w:hint="eastAsia"/>
        <w:color w:val="000000"/>
      </w:rPr>
      <w:t xml:space="preserve"> </w:t>
    </w:r>
    <w:r>
      <w:rPr>
        <w:color w:val="000000"/>
      </w:rPr>
      <w:t xml:space="preserve">        </w:t>
    </w:r>
    <w:r w:rsidRPr="007B4C14">
      <w:rPr>
        <w:rFonts w:hint="eastAsia"/>
        <w:color w:val="000000"/>
      </w:rPr>
      <w:t xml:space="preserve">        </w:t>
    </w:r>
    <w:r w:rsidR="00425CDB">
      <w:rPr>
        <w:color w:val="000000"/>
      </w:rPr>
      <w:t xml:space="preserve">          </w:t>
    </w:r>
    <w:r>
      <w:rPr>
        <w:rFonts w:hint="eastAsia"/>
        <w:color w:val="000000"/>
      </w:rPr>
      <w:t>基金合同</w:t>
    </w:r>
    <w:r w:rsidR="00425CDB">
      <w:rPr>
        <w:rFonts w:hint="eastAsia"/>
        <w:color w:val="000000"/>
      </w:rPr>
      <w:t>摘要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lvl w:ilvl="0">
      <w:start w:val="1"/>
      <w:numFmt w:val="bullet"/>
      <w:lvlText w:val=""/>
      <w:lvlJc w:val="left"/>
      <w:pPr>
        <w:tabs>
          <w:tab w:val="num" w:pos="360"/>
        </w:tabs>
        <w:ind w:left="360" w:hanging="360"/>
      </w:pPr>
      <w:rPr>
        <w:rFonts w:ascii="Symbol" w:hAnsi="Symbol" w:hint="default"/>
        <w:color w:val="auto"/>
      </w:rPr>
    </w:lvl>
  </w:abstractNum>
  <w:abstractNum w:abstractNumId="1" w15:restartNumberingAfterBreak="0">
    <w:nsid w:val="0000000A"/>
    <w:multiLevelType w:val="singleLevel"/>
    <w:tmpl w:val="0000000A"/>
    <w:lvl w:ilvl="0">
      <w:start w:val="4"/>
      <w:numFmt w:val="chineseCounting"/>
      <w:suff w:val="nothing"/>
      <w:lvlText w:val="%1、"/>
      <w:lvlJc w:val="left"/>
    </w:lvl>
  </w:abstractNum>
  <w:abstractNum w:abstractNumId="2" w15:restartNumberingAfterBreak="0">
    <w:nsid w:val="0000000C"/>
    <w:multiLevelType w:val="singleLevel"/>
    <w:tmpl w:val="0000000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3" w15:restartNumberingAfterBreak="0">
    <w:nsid w:val="198663DA"/>
    <w:multiLevelType w:val="hybridMultilevel"/>
    <w:tmpl w:val="8254587E"/>
    <w:lvl w:ilvl="0" w:tplc="E8F2383A">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601A1834"/>
    <w:multiLevelType w:val="hybridMultilevel"/>
    <w:tmpl w:val="97147AFC"/>
    <w:lvl w:ilvl="0" w:tplc="741CEA36">
      <w:start w:val="1"/>
      <w:numFmt w:val="decimal"/>
      <w:lvlText w:val="%1）"/>
      <w:lvlJc w:val="left"/>
      <w:pPr>
        <w:ind w:left="1225" w:hanging="765"/>
      </w:pPr>
      <w:rPr>
        <w:rFonts w:hint="default"/>
      </w:rPr>
    </w:lvl>
    <w:lvl w:ilvl="1" w:tplc="04090019" w:tentative="1">
      <w:start w:val="1"/>
      <w:numFmt w:val="lowerLetter"/>
      <w:lvlText w:val="%2)"/>
      <w:lvlJc w:val="left"/>
      <w:pPr>
        <w:ind w:left="1300" w:hanging="420"/>
      </w:pPr>
    </w:lvl>
    <w:lvl w:ilvl="2" w:tplc="0409001B" w:tentative="1">
      <w:start w:val="1"/>
      <w:numFmt w:val="lowerRoman"/>
      <w:lvlText w:val="%3."/>
      <w:lvlJc w:val="right"/>
      <w:pPr>
        <w:ind w:left="1720" w:hanging="420"/>
      </w:pPr>
    </w:lvl>
    <w:lvl w:ilvl="3" w:tplc="0409000F" w:tentative="1">
      <w:start w:val="1"/>
      <w:numFmt w:val="decimal"/>
      <w:lvlText w:val="%4."/>
      <w:lvlJc w:val="left"/>
      <w:pPr>
        <w:ind w:left="2140" w:hanging="420"/>
      </w:pPr>
    </w:lvl>
    <w:lvl w:ilvl="4" w:tplc="04090019" w:tentative="1">
      <w:start w:val="1"/>
      <w:numFmt w:val="lowerLetter"/>
      <w:lvlText w:val="%5)"/>
      <w:lvlJc w:val="left"/>
      <w:pPr>
        <w:ind w:left="2560" w:hanging="420"/>
      </w:pPr>
    </w:lvl>
    <w:lvl w:ilvl="5" w:tplc="0409001B" w:tentative="1">
      <w:start w:val="1"/>
      <w:numFmt w:val="lowerRoman"/>
      <w:lvlText w:val="%6."/>
      <w:lvlJc w:val="right"/>
      <w:pPr>
        <w:ind w:left="2980" w:hanging="420"/>
      </w:pPr>
    </w:lvl>
    <w:lvl w:ilvl="6" w:tplc="0409000F" w:tentative="1">
      <w:start w:val="1"/>
      <w:numFmt w:val="decimal"/>
      <w:lvlText w:val="%7."/>
      <w:lvlJc w:val="left"/>
      <w:pPr>
        <w:ind w:left="3400" w:hanging="420"/>
      </w:pPr>
    </w:lvl>
    <w:lvl w:ilvl="7" w:tplc="04090019" w:tentative="1">
      <w:start w:val="1"/>
      <w:numFmt w:val="lowerLetter"/>
      <w:lvlText w:val="%8)"/>
      <w:lvlJc w:val="left"/>
      <w:pPr>
        <w:ind w:left="3820" w:hanging="420"/>
      </w:pPr>
    </w:lvl>
    <w:lvl w:ilvl="8" w:tplc="0409001B" w:tentative="1">
      <w:start w:val="1"/>
      <w:numFmt w:val="lowerRoman"/>
      <w:lvlText w:val="%9."/>
      <w:lvlJc w:val="right"/>
      <w:pPr>
        <w:ind w:left="4240" w:hanging="420"/>
      </w:pPr>
    </w:lvl>
  </w:abstractNum>
  <w:abstractNum w:abstractNumId="5" w15:restartNumberingAfterBreak="0">
    <w:nsid w:val="6DEA0B56"/>
    <w:multiLevelType w:val="hybridMultilevel"/>
    <w:tmpl w:val="06E27844"/>
    <w:lvl w:ilvl="0" w:tplc="0856204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E41"/>
    <w:rsid w:val="00004DC2"/>
    <w:rsid w:val="000065AC"/>
    <w:rsid w:val="000068A3"/>
    <w:rsid w:val="000079AE"/>
    <w:rsid w:val="000125C4"/>
    <w:rsid w:val="00014E2E"/>
    <w:rsid w:val="00017003"/>
    <w:rsid w:val="000222FB"/>
    <w:rsid w:val="0002692F"/>
    <w:rsid w:val="00040880"/>
    <w:rsid w:val="00045404"/>
    <w:rsid w:val="00045811"/>
    <w:rsid w:val="00045F4A"/>
    <w:rsid w:val="0005514E"/>
    <w:rsid w:val="00056C55"/>
    <w:rsid w:val="00057635"/>
    <w:rsid w:val="00060B37"/>
    <w:rsid w:val="000676DE"/>
    <w:rsid w:val="000679B7"/>
    <w:rsid w:val="00070069"/>
    <w:rsid w:val="000747AF"/>
    <w:rsid w:val="00075F5D"/>
    <w:rsid w:val="00076F00"/>
    <w:rsid w:val="00080E69"/>
    <w:rsid w:val="00085DA7"/>
    <w:rsid w:val="000869AE"/>
    <w:rsid w:val="00093789"/>
    <w:rsid w:val="0009502F"/>
    <w:rsid w:val="0009506C"/>
    <w:rsid w:val="0009616A"/>
    <w:rsid w:val="000968DC"/>
    <w:rsid w:val="00096E28"/>
    <w:rsid w:val="000A30DB"/>
    <w:rsid w:val="000A4146"/>
    <w:rsid w:val="000B008C"/>
    <w:rsid w:val="000B306C"/>
    <w:rsid w:val="000B6718"/>
    <w:rsid w:val="000B7C63"/>
    <w:rsid w:val="000C031D"/>
    <w:rsid w:val="000C2E6F"/>
    <w:rsid w:val="000D666B"/>
    <w:rsid w:val="000E147F"/>
    <w:rsid w:val="000E2511"/>
    <w:rsid w:val="000E259B"/>
    <w:rsid w:val="000F27DB"/>
    <w:rsid w:val="00100DDD"/>
    <w:rsid w:val="00101B87"/>
    <w:rsid w:val="001027C0"/>
    <w:rsid w:val="0010408A"/>
    <w:rsid w:val="00105A22"/>
    <w:rsid w:val="00110651"/>
    <w:rsid w:val="001118BF"/>
    <w:rsid w:val="00115B83"/>
    <w:rsid w:val="0011785D"/>
    <w:rsid w:val="00121349"/>
    <w:rsid w:val="0012535B"/>
    <w:rsid w:val="00125F40"/>
    <w:rsid w:val="00132FF0"/>
    <w:rsid w:val="00135438"/>
    <w:rsid w:val="00135EE7"/>
    <w:rsid w:val="001402DB"/>
    <w:rsid w:val="00143760"/>
    <w:rsid w:val="001444A3"/>
    <w:rsid w:val="001451BE"/>
    <w:rsid w:val="00146DC0"/>
    <w:rsid w:val="00150EE7"/>
    <w:rsid w:val="0016003E"/>
    <w:rsid w:val="001653CD"/>
    <w:rsid w:val="00166460"/>
    <w:rsid w:val="0016654D"/>
    <w:rsid w:val="001676A2"/>
    <w:rsid w:val="00170FF8"/>
    <w:rsid w:val="00172A27"/>
    <w:rsid w:val="001752E7"/>
    <w:rsid w:val="00175C46"/>
    <w:rsid w:val="0018144A"/>
    <w:rsid w:val="0018555F"/>
    <w:rsid w:val="00186C41"/>
    <w:rsid w:val="00193363"/>
    <w:rsid w:val="00194D72"/>
    <w:rsid w:val="001953C8"/>
    <w:rsid w:val="001A2147"/>
    <w:rsid w:val="001A4D00"/>
    <w:rsid w:val="001B3151"/>
    <w:rsid w:val="001B6B08"/>
    <w:rsid w:val="001C0BAB"/>
    <w:rsid w:val="001C5328"/>
    <w:rsid w:val="001D2F89"/>
    <w:rsid w:val="001D3537"/>
    <w:rsid w:val="001D5F9A"/>
    <w:rsid w:val="001E27D1"/>
    <w:rsid w:val="001E3A1C"/>
    <w:rsid w:val="001E7258"/>
    <w:rsid w:val="001E7557"/>
    <w:rsid w:val="001F0B1F"/>
    <w:rsid w:val="001F371E"/>
    <w:rsid w:val="001F4292"/>
    <w:rsid w:val="001F45FC"/>
    <w:rsid w:val="001F6C17"/>
    <w:rsid w:val="00200E5B"/>
    <w:rsid w:val="00203DCC"/>
    <w:rsid w:val="00206FF1"/>
    <w:rsid w:val="00207501"/>
    <w:rsid w:val="00207C4E"/>
    <w:rsid w:val="002105BF"/>
    <w:rsid w:val="00211E07"/>
    <w:rsid w:val="00211EFB"/>
    <w:rsid w:val="00212B5B"/>
    <w:rsid w:val="002172F3"/>
    <w:rsid w:val="0022517E"/>
    <w:rsid w:val="002267C9"/>
    <w:rsid w:val="00231B40"/>
    <w:rsid w:val="00232306"/>
    <w:rsid w:val="00234F3A"/>
    <w:rsid w:val="00237321"/>
    <w:rsid w:val="00241CDD"/>
    <w:rsid w:val="00247079"/>
    <w:rsid w:val="00247B5F"/>
    <w:rsid w:val="0025244D"/>
    <w:rsid w:val="00252EF9"/>
    <w:rsid w:val="00264435"/>
    <w:rsid w:val="00266B28"/>
    <w:rsid w:val="00273096"/>
    <w:rsid w:val="00273A2A"/>
    <w:rsid w:val="00275F44"/>
    <w:rsid w:val="002779F1"/>
    <w:rsid w:val="00280E12"/>
    <w:rsid w:val="00282C57"/>
    <w:rsid w:val="002862EE"/>
    <w:rsid w:val="00290060"/>
    <w:rsid w:val="00291C4E"/>
    <w:rsid w:val="00291DD2"/>
    <w:rsid w:val="002934C7"/>
    <w:rsid w:val="002936C9"/>
    <w:rsid w:val="0029458D"/>
    <w:rsid w:val="00295751"/>
    <w:rsid w:val="00297AD3"/>
    <w:rsid w:val="002A0EA9"/>
    <w:rsid w:val="002B1623"/>
    <w:rsid w:val="002B315C"/>
    <w:rsid w:val="002B5122"/>
    <w:rsid w:val="002C1411"/>
    <w:rsid w:val="002C5234"/>
    <w:rsid w:val="002C6602"/>
    <w:rsid w:val="002C7B47"/>
    <w:rsid w:val="002D3E2A"/>
    <w:rsid w:val="002E4484"/>
    <w:rsid w:val="00300413"/>
    <w:rsid w:val="003110F1"/>
    <w:rsid w:val="00311F89"/>
    <w:rsid w:val="00325B94"/>
    <w:rsid w:val="003277A8"/>
    <w:rsid w:val="00332648"/>
    <w:rsid w:val="00332F08"/>
    <w:rsid w:val="0033477B"/>
    <w:rsid w:val="003351AE"/>
    <w:rsid w:val="003376A7"/>
    <w:rsid w:val="00340680"/>
    <w:rsid w:val="003410C3"/>
    <w:rsid w:val="003432BC"/>
    <w:rsid w:val="003461CA"/>
    <w:rsid w:val="00346E91"/>
    <w:rsid w:val="00350092"/>
    <w:rsid w:val="00350DB1"/>
    <w:rsid w:val="0036016D"/>
    <w:rsid w:val="00364856"/>
    <w:rsid w:val="00365BEA"/>
    <w:rsid w:val="0036601A"/>
    <w:rsid w:val="00382335"/>
    <w:rsid w:val="00393A34"/>
    <w:rsid w:val="003A0A87"/>
    <w:rsid w:val="003A42B5"/>
    <w:rsid w:val="003A6FAF"/>
    <w:rsid w:val="003B4832"/>
    <w:rsid w:val="003C3ADB"/>
    <w:rsid w:val="003C674D"/>
    <w:rsid w:val="003D1B0F"/>
    <w:rsid w:val="003D48E1"/>
    <w:rsid w:val="003D4F69"/>
    <w:rsid w:val="003D576E"/>
    <w:rsid w:val="003E0CA3"/>
    <w:rsid w:val="003E460A"/>
    <w:rsid w:val="003E506F"/>
    <w:rsid w:val="003E50BD"/>
    <w:rsid w:val="003E5F41"/>
    <w:rsid w:val="003E7AFC"/>
    <w:rsid w:val="003F1B0B"/>
    <w:rsid w:val="003F2C74"/>
    <w:rsid w:val="003F3E46"/>
    <w:rsid w:val="003F6B40"/>
    <w:rsid w:val="003F7018"/>
    <w:rsid w:val="003F77C0"/>
    <w:rsid w:val="004020A8"/>
    <w:rsid w:val="0040227E"/>
    <w:rsid w:val="00403D74"/>
    <w:rsid w:val="00407D78"/>
    <w:rsid w:val="00411F78"/>
    <w:rsid w:val="004208A0"/>
    <w:rsid w:val="00420D94"/>
    <w:rsid w:val="00423AE8"/>
    <w:rsid w:val="00425CDB"/>
    <w:rsid w:val="004306B6"/>
    <w:rsid w:val="0043440A"/>
    <w:rsid w:val="00437C06"/>
    <w:rsid w:val="00455397"/>
    <w:rsid w:val="0045565E"/>
    <w:rsid w:val="004577AB"/>
    <w:rsid w:val="0046355A"/>
    <w:rsid w:val="00465C28"/>
    <w:rsid w:val="00466381"/>
    <w:rsid w:val="00472D37"/>
    <w:rsid w:val="00474B56"/>
    <w:rsid w:val="00475EBF"/>
    <w:rsid w:val="0049102A"/>
    <w:rsid w:val="004945EF"/>
    <w:rsid w:val="00496A7C"/>
    <w:rsid w:val="004A30EF"/>
    <w:rsid w:val="004A5D28"/>
    <w:rsid w:val="004A7096"/>
    <w:rsid w:val="004B4F94"/>
    <w:rsid w:val="004B583A"/>
    <w:rsid w:val="004D41F4"/>
    <w:rsid w:val="004D43EE"/>
    <w:rsid w:val="004D5BC8"/>
    <w:rsid w:val="004D7810"/>
    <w:rsid w:val="004D79DB"/>
    <w:rsid w:val="004E062B"/>
    <w:rsid w:val="004E2610"/>
    <w:rsid w:val="004E4144"/>
    <w:rsid w:val="004E47F4"/>
    <w:rsid w:val="004E50B4"/>
    <w:rsid w:val="004E7F67"/>
    <w:rsid w:val="004F05EE"/>
    <w:rsid w:val="004F3A6D"/>
    <w:rsid w:val="00500032"/>
    <w:rsid w:val="00501461"/>
    <w:rsid w:val="00507C74"/>
    <w:rsid w:val="00510980"/>
    <w:rsid w:val="00512069"/>
    <w:rsid w:val="00512711"/>
    <w:rsid w:val="00512C41"/>
    <w:rsid w:val="00517B5C"/>
    <w:rsid w:val="00523893"/>
    <w:rsid w:val="00523F68"/>
    <w:rsid w:val="005329AE"/>
    <w:rsid w:val="0053306C"/>
    <w:rsid w:val="00535C5E"/>
    <w:rsid w:val="0054263C"/>
    <w:rsid w:val="00544A7A"/>
    <w:rsid w:val="00551FBB"/>
    <w:rsid w:val="00562E4F"/>
    <w:rsid w:val="005636A9"/>
    <w:rsid w:val="005749A9"/>
    <w:rsid w:val="00580AEF"/>
    <w:rsid w:val="00587901"/>
    <w:rsid w:val="00592A85"/>
    <w:rsid w:val="005A0DA4"/>
    <w:rsid w:val="005A2F9B"/>
    <w:rsid w:val="005A5EE9"/>
    <w:rsid w:val="005B14ED"/>
    <w:rsid w:val="005B52F7"/>
    <w:rsid w:val="005C628A"/>
    <w:rsid w:val="005D01AB"/>
    <w:rsid w:val="005D1521"/>
    <w:rsid w:val="005D6396"/>
    <w:rsid w:val="005E21A9"/>
    <w:rsid w:val="005F0DF6"/>
    <w:rsid w:val="005F330B"/>
    <w:rsid w:val="006054A3"/>
    <w:rsid w:val="00606A2D"/>
    <w:rsid w:val="0061126A"/>
    <w:rsid w:val="00612310"/>
    <w:rsid w:val="00613C0A"/>
    <w:rsid w:val="00620E3E"/>
    <w:rsid w:val="006224B1"/>
    <w:rsid w:val="006251F9"/>
    <w:rsid w:val="006260E9"/>
    <w:rsid w:val="0063064F"/>
    <w:rsid w:val="00632297"/>
    <w:rsid w:val="006329AE"/>
    <w:rsid w:val="006349A0"/>
    <w:rsid w:val="00642822"/>
    <w:rsid w:val="00643B8B"/>
    <w:rsid w:val="00646E8B"/>
    <w:rsid w:val="006472F3"/>
    <w:rsid w:val="006520C7"/>
    <w:rsid w:val="00652652"/>
    <w:rsid w:val="0066117E"/>
    <w:rsid w:val="00664064"/>
    <w:rsid w:val="00664D32"/>
    <w:rsid w:val="00667B8B"/>
    <w:rsid w:val="00670663"/>
    <w:rsid w:val="0067230C"/>
    <w:rsid w:val="00676B81"/>
    <w:rsid w:val="006813A2"/>
    <w:rsid w:val="0069059C"/>
    <w:rsid w:val="00690AEF"/>
    <w:rsid w:val="00691F3D"/>
    <w:rsid w:val="00693563"/>
    <w:rsid w:val="00695E3D"/>
    <w:rsid w:val="006A3D9C"/>
    <w:rsid w:val="006B1BD2"/>
    <w:rsid w:val="006B34A3"/>
    <w:rsid w:val="006B4A39"/>
    <w:rsid w:val="006B5008"/>
    <w:rsid w:val="006C15E7"/>
    <w:rsid w:val="006C5621"/>
    <w:rsid w:val="006D0BCB"/>
    <w:rsid w:val="006D3DB8"/>
    <w:rsid w:val="006D49E7"/>
    <w:rsid w:val="006E2CF7"/>
    <w:rsid w:val="006E3075"/>
    <w:rsid w:val="006E3680"/>
    <w:rsid w:val="006E5817"/>
    <w:rsid w:val="006E698F"/>
    <w:rsid w:val="006F0F24"/>
    <w:rsid w:val="006F25CC"/>
    <w:rsid w:val="006F585E"/>
    <w:rsid w:val="007032F5"/>
    <w:rsid w:val="00707325"/>
    <w:rsid w:val="0071645D"/>
    <w:rsid w:val="00720282"/>
    <w:rsid w:val="00721746"/>
    <w:rsid w:val="00722486"/>
    <w:rsid w:val="0072273D"/>
    <w:rsid w:val="00726EB6"/>
    <w:rsid w:val="0072705E"/>
    <w:rsid w:val="007417CF"/>
    <w:rsid w:val="00743A97"/>
    <w:rsid w:val="0074492A"/>
    <w:rsid w:val="00744EF9"/>
    <w:rsid w:val="007477F4"/>
    <w:rsid w:val="00756DBF"/>
    <w:rsid w:val="007639FF"/>
    <w:rsid w:val="00764190"/>
    <w:rsid w:val="0076752D"/>
    <w:rsid w:val="007724CA"/>
    <w:rsid w:val="0077486C"/>
    <w:rsid w:val="00777A5C"/>
    <w:rsid w:val="007803B2"/>
    <w:rsid w:val="00787ABF"/>
    <w:rsid w:val="007917EA"/>
    <w:rsid w:val="00793BBA"/>
    <w:rsid w:val="0079431D"/>
    <w:rsid w:val="007964B4"/>
    <w:rsid w:val="007A3123"/>
    <w:rsid w:val="007A3C5A"/>
    <w:rsid w:val="007A50A0"/>
    <w:rsid w:val="007A7BB7"/>
    <w:rsid w:val="007B270B"/>
    <w:rsid w:val="007B2C3A"/>
    <w:rsid w:val="007B44D9"/>
    <w:rsid w:val="007B4C14"/>
    <w:rsid w:val="007C02E6"/>
    <w:rsid w:val="007C0622"/>
    <w:rsid w:val="007C22C6"/>
    <w:rsid w:val="007C3C3E"/>
    <w:rsid w:val="007D0676"/>
    <w:rsid w:val="007D1F3E"/>
    <w:rsid w:val="007D435C"/>
    <w:rsid w:val="007E48A3"/>
    <w:rsid w:val="007E7687"/>
    <w:rsid w:val="007E77D4"/>
    <w:rsid w:val="007F18CA"/>
    <w:rsid w:val="007F3A67"/>
    <w:rsid w:val="007F6664"/>
    <w:rsid w:val="007F6A75"/>
    <w:rsid w:val="00801103"/>
    <w:rsid w:val="00801D06"/>
    <w:rsid w:val="00802209"/>
    <w:rsid w:val="008036E4"/>
    <w:rsid w:val="00804A40"/>
    <w:rsid w:val="00805405"/>
    <w:rsid w:val="00807C27"/>
    <w:rsid w:val="00813824"/>
    <w:rsid w:val="0081482E"/>
    <w:rsid w:val="00821357"/>
    <w:rsid w:val="00825D2E"/>
    <w:rsid w:val="00827106"/>
    <w:rsid w:val="00827C6B"/>
    <w:rsid w:val="0084611C"/>
    <w:rsid w:val="00846B93"/>
    <w:rsid w:val="008511A4"/>
    <w:rsid w:val="00853784"/>
    <w:rsid w:val="0085648F"/>
    <w:rsid w:val="00867628"/>
    <w:rsid w:val="00867C0A"/>
    <w:rsid w:val="0087144C"/>
    <w:rsid w:val="00871932"/>
    <w:rsid w:val="00871FE4"/>
    <w:rsid w:val="008728B8"/>
    <w:rsid w:val="00872B22"/>
    <w:rsid w:val="008750A5"/>
    <w:rsid w:val="00883E96"/>
    <w:rsid w:val="00884513"/>
    <w:rsid w:val="00886252"/>
    <w:rsid w:val="0089004A"/>
    <w:rsid w:val="008904B8"/>
    <w:rsid w:val="0089568A"/>
    <w:rsid w:val="00896850"/>
    <w:rsid w:val="008A17B0"/>
    <w:rsid w:val="008A34E0"/>
    <w:rsid w:val="008A4141"/>
    <w:rsid w:val="008B0388"/>
    <w:rsid w:val="008B640B"/>
    <w:rsid w:val="008C09CA"/>
    <w:rsid w:val="008C1E05"/>
    <w:rsid w:val="008C4789"/>
    <w:rsid w:val="008C488F"/>
    <w:rsid w:val="008D347A"/>
    <w:rsid w:val="008D3707"/>
    <w:rsid w:val="008D4E7C"/>
    <w:rsid w:val="008D69DE"/>
    <w:rsid w:val="008D6C90"/>
    <w:rsid w:val="008D6F41"/>
    <w:rsid w:val="008E02BE"/>
    <w:rsid w:val="008E1D26"/>
    <w:rsid w:val="008E4742"/>
    <w:rsid w:val="008E4F23"/>
    <w:rsid w:val="008E775E"/>
    <w:rsid w:val="008F2171"/>
    <w:rsid w:val="008F4B36"/>
    <w:rsid w:val="00902D95"/>
    <w:rsid w:val="0090554F"/>
    <w:rsid w:val="0091314E"/>
    <w:rsid w:val="00913A5E"/>
    <w:rsid w:val="0091608B"/>
    <w:rsid w:val="00924F6D"/>
    <w:rsid w:val="00925944"/>
    <w:rsid w:val="00931CB7"/>
    <w:rsid w:val="009320D8"/>
    <w:rsid w:val="00935B9F"/>
    <w:rsid w:val="00940113"/>
    <w:rsid w:val="009424DE"/>
    <w:rsid w:val="0094402B"/>
    <w:rsid w:val="00950AF8"/>
    <w:rsid w:val="00952A78"/>
    <w:rsid w:val="00956368"/>
    <w:rsid w:val="00957935"/>
    <w:rsid w:val="0096005B"/>
    <w:rsid w:val="009642CC"/>
    <w:rsid w:val="0096652A"/>
    <w:rsid w:val="009706C6"/>
    <w:rsid w:val="00974F5B"/>
    <w:rsid w:val="009763EC"/>
    <w:rsid w:val="00980BC9"/>
    <w:rsid w:val="00986E1D"/>
    <w:rsid w:val="00991725"/>
    <w:rsid w:val="009952F0"/>
    <w:rsid w:val="009A43E1"/>
    <w:rsid w:val="009B1889"/>
    <w:rsid w:val="009B3503"/>
    <w:rsid w:val="009B48EB"/>
    <w:rsid w:val="009B5438"/>
    <w:rsid w:val="009B626B"/>
    <w:rsid w:val="009B6614"/>
    <w:rsid w:val="009C1F9A"/>
    <w:rsid w:val="009C2B36"/>
    <w:rsid w:val="009C4B73"/>
    <w:rsid w:val="009D1D55"/>
    <w:rsid w:val="009D22A6"/>
    <w:rsid w:val="009E21D4"/>
    <w:rsid w:val="009E6AA2"/>
    <w:rsid w:val="009F0C6F"/>
    <w:rsid w:val="009F32A0"/>
    <w:rsid w:val="009F6A88"/>
    <w:rsid w:val="00A023FD"/>
    <w:rsid w:val="00A041D4"/>
    <w:rsid w:val="00A04B38"/>
    <w:rsid w:val="00A13E03"/>
    <w:rsid w:val="00A32F41"/>
    <w:rsid w:val="00A34520"/>
    <w:rsid w:val="00A35E4C"/>
    <w:rsid w:val="00A3676C"/>
    <w:rsid w:val="00A41477"/>
    <w:rsid w:val="00A4489B"/>
    <w:rsid w:val="00A44EFE"/>
    <w:rsid w:val="00A5716E"/>
    <w:rsid w:val="00A572C3"/>
    <w:rsid w:val="00A613E2"/>
    <w:rsid w:val="00A62DDC"/>
    <w:rsid w:val="00A6490E"/>
    <w:rsid w:val="00A7125A"/>
    <w:rsid w:val="00A7200A"/>
    <w:rsid w:val="00A74D51"/>
    <w:rsid w:val="00A75F16"/>
    <w:rsid w:val="00A77657"/>
    <w:rsid w:val="00A77800"/>
    <w:rsid w:val="00A83C9C"/>
    <w:rsid w:val="00A85003"/>
    <w:rsid w:val="00A907D0"/>
    <w:rsid w:val="00A90A4D"/>
    <w:rsid w:val="00A91964"/>
    <w:rsid w:val="00A975E4"/>
    <w:rsid w:val="00AA1F3A"/>
    <w:rsid w:val="00AA5EB7"/>
    <w:rsid w:val="00AA5FB2"/>
    <w:rsid w:val="00AA6857"/>
    <w:rsid w:val="00AA7827"/>
    <w:rsid w:val="00AB06EA"/>
    <w:rsid w:val="00AB6180"/>
    <w:rsid w:val="00AC339A"/>
    <w:rsid w:val="00AD2B02"/>
    <w:rsid w:val="00AD2D0D"/>
    <w:rsid w:val="00AD3840"/>
    <w:rsid w:val="00AE3412"/>
    <w:rsid w:val="00AE51AB"/>
    <w:rsid w:val="00AE53AE"/>
    <w:rsid w:val="00AF1BC0"/>
    <w:rsid w:val="00AF784B"/>
    <w:rsid w:val="00AF7FB2"/>
    <w:rsid w:val="00B06078"/>
    <w:rsid w:val="00B07AC8"/>
    <w:rsid w:val="00B10D6F"/>
    <w:rsid w:val="00B120C6"/>
    <w:rsid w:val="00B12E1A"/>
    <w:rsid w:val="00B130A3"/>
    <w:rsid w:val="00B15FD3"/>
    <w:rsid w:val="00B16AFE"/>
    <w:rsid w:val="00B17B2B"/>
    <w:rsid w:val="00B21CF9"/>
    <w:rsid w:val="00B250B4"/>
    <w:rsid w:val="00B27504"/>
    <w:rsid w:val="00B30208"/>
    <w:rsid w:val="00B3173B"/>
    <w:rsid w:val="00B347A0"/>
    <w:rsid w:val="00B35D42"/>
    <w:rsid w:val="00B36226"/>
    <w:rsid w:val="00B4078E"/>
    <w:rsid w:val="00B422D7"/>
    <w:rsid w:val="00B425E2"/>
    <w:rsid w:val="00B4564E"/>
    <w:rsid w:val="00B52C42"/>
    <w:rsid w:val="00B65484"/>
    <w:rsid w:val="00B70321"/>
    <w:rsid w:val="00B75FC5"/>
    <w:rsid w:val="00B76768"/>
    <w:rsid w:val="00B77137"/>
    <w:rsid w:val="00B853FD"/>
    <w:rsid w:val="00B8579A"/>
    <w:rsid w:val="00B90CF2"/>
    <w:rsid w:val="00B943AC"/>
    <w:rsid w:val="00BA0249"/>
    <w:rsid w:val="00BA147E"/>
    <w:rsid w:val="00BA2C17"/>
    <w:rsid w:val="00BA2DAD"/>
    <w:rsid w:val="00BA57A9"/>
    <w:rsid w:val="00BA6359"/>
    <w:rsid w:val="00BB0D7D"/>
    <w:rsid w:val="00BB365C"/>
    <w:rsid w:val="00BB56BA"/>
    <w:rsid w:val="00BC0334"/>
    <w:rsid w:val="00BC41F1"/>
    <w:rsid w:val="00BC6FF5"/>
    <w:rsid w:val="00BD33F9"/>
    <w:rsid w:val="00BD6BC4"/>
    <w:rsid w:val="00BE1715"/>
    <w:rsid w:val="00BE2C08"/>
    <w:rsid w:val="00BE377E"/>
    <w:rsid w:val="00BE3EDA"/>
    <w:rsid w:val="00BE72C2"/>
    <w:rsid w:val="00BE7EB7"/>
    <w:rsid w:val="00BF2F66"/>
    <w:rsid w:val="00BF5842"/>
    <w:rsid w:val="00BF5B31"/>
    <w:rsid w:val="00BF7309"/>
    <w:rsid w:val="00C00713"/>
    <w:rsid w:val="00C01570"/>
    <w:rsid w:val="00C047BC"/>
    <w:rsid w:val="00C075A8"/>
    <w:rsid w:val="00C11C0E"/>
    <w:rsid w:val="00C1394A"/>
    <w:rsid w:val="00C25F5F"/>
    <w:rsid w:val="00C26A42"/>
    <w:rsid w:val="00C33041"/>
    <w:rsid w:val="00C33AA2"/>
    <w:rsid w:val="00C35105"/>
    <w:rsid w:val="00C403D2"/>
    <w:rsid w:val="00C44543"/>
    <w:rsid w:val="00C5132A"/>
    <w:rsid w:val="00C61BD8"/>
    <w:rsid w:val="00C6262A"/>
    <w:rsid w:val="00C7527A"/>
    <w:rsid w:val="00C85019"/>
    <w:rsid w:val="00C858FD"/>
    <w:rsid w:val="00C87C83"/>
    <w:rsid w:val="00C90698"/>
    <w:rsid w:val="00C93223"/>
    <w:rsid w:val="00C94E82"/>
    <w:rsid w:val="00C9566B"/>
    <w:rsid w:val="00CA25F4"/>
    <w:rsid w:val="00CA4536"/>
    <w:rsid w:val="00CB0248"/>
    <w:rsid w:val="00CB4930"/>
    <w:rsid w:val="00CB5043"/>
    <w:rsid w:val="00CB782D"/>
    <w:rsid w:val="00CC3D19"/>
    <w:rsid w:val="00CC7C20"/>
    <w:rsid w:val="00CD0CAD"/>
    <w:rsid w:val="00CE1E1E"/>
    <w:rsid w:val="00CF3123"/>
    <w:rsid w:val="00CF74F6"/>
    <w:rsid w:val="00D0613E"/>
    <w:rsid w:val="00D13C32"/>
    <w:rsid w:val="00D25A55"/>
    <w:rsid w:val="00D27F75"/>
    <w:rsid w:val="00D307FC"/>
    <w:rsid w:val="00D3234B"/>
    <w:rsid w:val="00D3450E"/>
    <w:rsid w:val="00D417A8"/>
    <w:rsid w:val="00D548D8"/>
    <w:rsid w:val="00D629F0"/>
    <w:rsid w:val="00D64471"/>
    <w:rsid w:val="00D6640B"/>
    <w:rsid w:val="00D66F72"/>
    <w:rsid w:val="00D70A1E"/>
    <w:rsid w:val="00D7141A"/>
    <w:rsid w:val="00D72568"/>
    <w:rsid w:val="00D726E3"/>
    <w:rsid w:val="00D74C7B"/>
    <w:rsid w:val="00D76F35"/>
    <w:rsid w:val="00D77161"/>
    <w:rsid w:val="00D80207"/>
    <w:rsid w:val="00D80E96"/>
    <w:rsid w:val="00D812E1"/>
    <w:rsid w:val="00D842F4"/>
    <w:rsid w:val="00D87B2F"/>
    <w:rsid w:val="00DB0A9B"/>
    <w:rsid w:val="00DB2F42"/>
    <w:rsid w:val="00DB3A81"/>
    <w:rsid w:val="00DB6566"/>
    <w:rsid w:val="00DB68B7"/>
    <w:rsid w:val="00DB6966"/>
    <w:rsid w:val="00DC06D3"/>
    <w:rsid w:val="00DC4099"/>
    <w:rsid w:val="00DC5EC4"/>
    <w:rsid w:val="00DC709F"/>
    <w:rsid w:val="00DD3BF8"/>
    <w:rsid w:val="00DD4C52"/>
    <w:rsid w:val="00DD51D5"/>
    <w:rsid w:val="00DD7755"/>
    <w:rsid w:val="00DE7C7B"/>
    <w:rsid w:val="00DF1414"/>
    <w:rsid w:val="00DF4617"/>
    <w:rsid w:val="00E00A57"/>
    <w:rsid w:val="00E02324"/>
    <w:rsid w:val="00E027B3"/>
    <w:rsid w:val="00E03AF4"/>
    <w:rsid w:val="00E06D75"/>
    <w:rsid w:val="00E07A3A"/>
    <w:rsid w:val="00E07D6F"/>
    <w:rsid w:val="00E1571C"/>
    <w:rsid w:val="00E171B0"/>
    <w:rsid w:val="00E204E2"/>
    <w:rsid w:val="00E22D7D"/>
    <w:rsid w:val="00E26047"/>
    <w:rsid w:val="00E360D0"/>
    <w:rsid w:val="00E4009E"/>
    <w:rsid w:val="00E432AB"/>
    <w:rsid w:val="00E43C21"/>
    <w:rsid w:val="00E46645"/>
    <w:rsid w:val="00E625B6"/>
    <w:rsid w:val="00E62E11"/>
    <w:rsid w:val="00E714E1"/>
    <w:rsid w:val="00E73E06"/>
    <w:rsid w:val="00E74C3E"/>
    <w:rsid w:val="00E75655"/>
    <w:rsid w:val="00E77C3B"/>
    <w:rsid w:val="00E8366C"/>
    <w:rsid w:val="00E904DE"/>
    <w:rsid w:val="00E91B13"/>
    <w:rsid w:val="00E93C4E"/>
    <w:rsid w:val="00E94F1C"/>
    <w:rsid w:val="00E972C7"/>
    <w:rsid w:val="00E9769B"/>
    <w:rsid w:val="00EA3EC0"/>
    <w:rsid w:val="00EA6672"/>
    <w:rsid w:val="00EA70DC"/>
    <w:rsid w:val="00EB04EE"/>
    <w:rsid w:val="00EB300D"/>
    <w:rsid w:val="00EB366F"/>
    <w:rsid w:val="00EB49DF"/>
    <w:rsid w:val="00EB61D2"/>
    <w:rsid w:val="00ED4110"/>
    <w:rsid w:val="00ED648B"/>
    <w:rsid w:val="00EE5D72"/>
    <w:rsid w:val="00EF1586"/>
    <w:rsid w:val="00F031E5"/>
    <w:rsid w:val="00F06E70"/>
    <w:rsid w:val="00F15961"/>
    <w:rsid w:val="00F2624C"/>
    <w:rsid w:val="00F318AD"/>
    <w:rsid w:val="00F31B11"/>
    <w:rsid w:val="00F35EFF"/>
    <w:rsid w:val="00F408B1"/>
    <w:rsid w:val="00F417EF"/>
    <w:rsid w:val="00F4222E"/>
    <w:rsid w:val="00F45379"/>
    <w:rsid w:val="00F45850"/>
    <w:rsid w:val="00F5431B"/>
    <w:rsid w:val="00F55627"/>
    <w:rsid w:val="00F57553"/>
    <w:rsid w:val="00F62475"/>
    <w:rsid w:val="00F630BC"/>
    <w:rsid w:val="00F633A8"/>
    <w:rsid w:val="00F64201"/>
    <w:rsid w:val="00F6725E"/>
    <w:rsid w:val="00F705AD"/>
    <w:rsid w:val="00F73550"/>
    <w:rsid w:val="00F76611"/>
    <w:rsid w:val="00F81BEC"/>
    <w:rsid w:val="00F83475"/>
    <w:rsid w:val="00F85111"/>
    <w:rsid w:val="00F8794B"/>
    <w:rsid w:val="00F92F58"/>
    <w:rsid w:val="00F9738A"/>
    <w:rsid w:val="00FA1059"/>
    <w:rsid w:val="00FA7DCB"/>
    <w:rsid w:val="00FB0FAC"/>
    <w:rsid w:val="00FB25D2"/>
    <w:rsid w:val="00FB2E2E"/>
    <w:rsid w:val="00FB6123"/>
    <w:rsid w:val="00FB7724"/>
    <w:rsid w:val="00FC390A"/>
    <w:rsid w:val="00FC44C5"/>
    <w:rsid w:val="00FC55C8"/>
    <w:rsid w:val="00FD1662"/>
    <w:rsid w:val="00FD5D6C"/>
    <w:rsid w:val="00FD68FA"/>
    <w:rsid w:val="00FD79B4"/>
    <w:rsid w:val="00FF34F4"/>
    <w:rsid w:val="00FF6FC5"/>
    <w:rsid w:val="00FF7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4B7F81"/>
  <w15:docId w15:val="{DB88957D-7122-41A0-8941-14BA1EEEE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2862EE"/>
    <w:pPr>
      <w:widowControl w:val="0"/>
      <w:jc w:val="both"/>
    </w:pPr>
    <w:rPr>
      <w:kern w:val="2"/>
      <w:sz w:val="21"/>
    </w:rPr>
  </w:style>
  <w:style w:type="paragraph" w:styleId="1">
    <w:name w:val="heading 1"/>
    <w:basedOn w:val="a"/>
    <w:next w:val="a"/>
    <w:qFormat/>
    <w:rsid w:val="000968DC"/>
    <w:pPr>
      <w:keepNext/>
      <w:keepLines/>
      <w:spacing w:before="120" w:after="120" w:line="360" w:lineRule="auto"/>
      <w:outlineLvl w:val="0"/>
    </w:pPr>
    <w:rPr>
      <w:rFonts w:ascii="宋体"/>
      <w:b/>
      <w:color w:val="000000"/>
      <w:kern w:val="0"/>
      <w:sz w:val="24"/>
    </w:rPr>
  </w:style>
  <w:style w:type="paragraph" w:styleId="2">
    <w:name w:val="heading 2"/>
    <w:basedOn w:val="a"/>
    <w:next w:val="a"/>
    <w:qFormat/>
    <w:rsid w:val="000968DC"/>
    <w:pPr>
      <w:keepNext/>
      <w:keepLines/>
      <w:spacing w:before="260" w:after="260" w:line="413" w:lineRule="auto"/>
      <w:outlineLvl w:val="1"/>
    </w:pPr>
    <w:rPr>
      <w:rFonts w:ascii="Arial" w:eastAsia="黑体" w:hAnsi="Arial"/>
      <w:b/>
      <w:sz w:val="32"/>
    </w:rPr>
  </w:style>
  <w:style w:type="paragraph" w:styleId="3">
    <w:name w:val="heading 3"/>
    <w:basedOn w:val="a"/>
    <w:next w:val="a"/>
    <w:qFormat/>
    <w:rsid w:val="000968DC"/>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正文文本 字符"/>
    <w:link w:val="a4"/>
    <w:rsid w:val="00A44EFE"/>
    <w:rPr>
      <w:rFonts w:ascii="宋体"/>
      <w:lang w:val="x-none" w:eastAsia="x-none"/>
    </w:rPr>
  </w:style>
  <w:style w:type="character" w:styleId="a5">
    <w:name w:val="annotation reference"/>
    <w:rsid w:val="00A44EFE"/>
    <w:rPr>
      <w:sz w:val="21"/>
    </w:rPr>
  </w:style>
  <w:style w:type="character" w:customStyle="1" w:styleId="unnamed11">
    <w:name w:val="unnamed11"/>
    <w:rsid w:val="00A44EFE"/>
    <w:rPr>
      <w:rFonts w:ascii="宋体" w:eastAsia="宋体" w:hAnsi="宋体" w:hint="eastAsia"/>
      <w:sz w:val="18"/>
    </w:rPr>
  </w:style>
  <w:style w:type="character" w:styleId="a6">
    <w:name w:val="footnote reference"/>
    <w:rsid w:val="00A44EFE"/>
    <w:rPr>
      <w:vertAlign w:val="superscript"/>
    </w:rPr>
  </w:style>
  <w:style w:type="character" w:customStyle="1" w:styleId="a7">
    <w:name w:val="标题 字符"/>
    <w:link w:val="a8"/>
    <w:rsid w:val="00A44EFE"/>
    <w:rPr>
      <w:rFonts w:ascii="Cambria" w:hAnsi="Cambria"/>
      <w:b/>
      <w:kern w:val="2"/>
      <w:sz w:val="32"/>
      <w:lang w:val="x-none" w:eastAsia="x-none"/>
    </w:rPr>
  </w:style>
  <w:style w:type="character" w:customStyle="1" w:styleId="a9">
    <w:name w:val="页眉 字符"/>
    <w:link w:val="aa"/>
    <w:rsid w:val="00A44EFE"/>
    <w:rPr>
      <w:kern w:val="2"/>
      <w:sz w:val="18"/>
    </w:rPr>
  </w:style>
  <w:style w:type="character" w:customStyle="1" w:styleId="read">
    <w:name w:val="read"/>
    <w:basedOn w:val="a0"/>
    <w:rsid w:val="00A44EFE"/>
  </w:style>
  <w:style w:type="character" w:styleId="ab">
    <w:name w:val="page number"/>
    <w:basedOn w:val="a0"/>
    <w:rsid w:val="00A44EFE"/>
  </w:style>
  <w:style w:type="character" w:styleId="ac">
    <w:name w:val="Hyperlink"/>
    <w:uiPriority w:val="99"/>
    <w:rsid w:val="00A44EFE"/>
    <w:rPr>
      <w:color w:val="0000FF"/>
      <w:u w:val="single"/>
    </w:rPr>
  </w:style>
  <w:style w:type="paragraph" w:styleId="30">
    <w:name w:val="toc 3"/>
    <w:basedOn w:val="a"/>
    <w:next w:val="a"/>
    <w:rsid w:val="00A44EFE"/>
    <w:pPr>
      <w:ind w:leftChars="400" w:left="840"/>
    </w:pPr>
  </w:style>
  <w:style w:type="paragraph" w:styleId="31">
    <w:name w:val="Body Text Indent 3"/>
    <w:basedOn w:val="a"/>
    <w:rsid w:val="00A44EFE"/>
    <w:pPr>
      <w:autoSpaceDE w:val="0"/>
      <w:autoSpaceDN w:val="0"/>
      <w:adjustRightInd w:val="0"/>
      <w:spacing w:line="360" w:lineRule="auto"/>
      <w:ind w:left="420" w:firstLine="435"/>
    </w:pPr>
    <w:rPr>
      <w:color w:val="0000FF"/>
    </w:rPr>
  </w:style>
  <w:style w:type="paragraph" w:customStyle="1" w:styleId="CharChar">
    <w:name w:val="Char Char"/>
    <w:basedOn w:val="a"/>
    <w:rsid w:val="00A44EFE"/>
  </w:style>
  <w:style w:type="paragraph" w:customStyle="1" w:styleId="Default">
    <w:name w:val="Default"/>
    <w:rsid w:val="00A44EFE"/>
    <w:pPr>
      <w:widowControl w:val="0"/>
      <w:autoSpaceDE w:val="0"/>
      <w:autoSpaceDN w:val="0"/>
      <w:adjustRightInd w:val="0"/>
    </w:pPr>
    <w:rPr>
      <w:rFonts w:ascii="宋体"/>
      <w:color w:val="000000"/>
      <w:sz w:val="24"/>
    </w:rPr>
  </w:style>
  <w:style w:type="paragraph" w:customStyle="1" w:styleId="unnamed1">
    <w:name w:val="unnamed1"/>
    <w:basedOn w:val="a"/>
    <w:rsid w:val="00A44EFE"/>
    <w:pPr>
      <w:spacing w:before="60" w:after="60"/>
      <w:ind w:left="15" w:right="15"/>
    </w:pPr>
    <w:rPr>
      <w:rFonts w:ascii="宋体" w:hAnsi="宋体" w:hint="eastAsia"/>
      <w:color w:val="000000"/>
      <w:sz w:val="18"/>
      <w:szCs w:val="18"/>
    </w:rPr>
  </w:style>
  <w:style w:type="paragraph" w:customStyle="1" w:styleId="Listbullet">
    <w:name w:val="List_bullet"/>
    <w:basedOn w:val="a"/>
    <w:rsid w:val="000968DC"/>
    <w:pPr>
      <w:widowControl/>
      <w:numPr>
        <w:numId w:val="1"/>
      </w:numPr>
      <w:tabs>
        <w:tab w:val="left" w:pos="360"/>
      </w:tabs>
      <w:jc w:val="left"/>
    </w:pPr>
    <w:rPr>
      <w:kern w:val="0"/>
      <w:sz w:val="24"/>
    </w:rPr>
  </w:style>
  <w:style w:type="paragraph" w:customStyle="1" w:styleId="msonormal1">
    <w:name w:val="msonormal1"/>
    <w:rsid w:val="00A44EFE"/>
    <w:pPr>
      <w:widowControl w:val="0"/>
      <w:jc w:val="both"/>
    </w:pPr>
    <w:rPr>
      <w:kern w:val="2"/>
      <w:sz w:val="21"/>
    </w:rPr>
  </w:style>
  <w:style w:type="paragraph" w:customStyle="1" w:styleId="ad">
    <w:name w:val="正文正文"/>
    <w:basedOn w:val="a"/>
    <w:rsid w:val="000968DC"/>
    <w:pPr>
      <w:spacing w:afterLines="25" w:line="360" w:lineRule="auto"/>
      <w:ind w:firstLineChars="200" w:firstLine="200"/>
    </w:pPr>
    <w:rPr>
      <w:sz w:val="24"/>
    </w:rPr>
  </w:style>
  <w:style w:type="paragraph" w:styleId="ae">
    <w:name w:val="annotation subject"/>
    <w:basedOn w:val="af"/>
    <w:next w:val="af"/>
    <w:rsid w:val="00A44EFE"/>
    <w:rPr>
      <w:b/>
    </w:rPr>
  </w:style>
  <w:style w:type="paragraph" w:styleId="af">
    <w:name w:val="annotation text"/>
    <w:basedOn w:val="a"/>
    <w:link w:val="af0"/>
    <w:rsid w:val="00A44EFE"/>
    <w:pPr>
      <w:jc w:val="left"/>
    </w:pPr>
    <w:rPr>
      <w:lang w:val="x-none" w:eastAsia="x-none"/>
    </w:rPr>
  </w:style>
  <w:style w:type="paragraph" w:styleId="af1">
    <w:name w:val="Document Map"/>
    <w:basedOn w:val="a"/>
    <w:rsid w:val="00A44EFE"/>
    <w:pPr>
      <w:shd w:val="clear" w:color="auto" w:fill="000080"/>
    </w:pPr>
  </w:style>
  <w:style w:type="paragraph" w:customStyle="1" w:styleId="Char">
    <w:name w:val="Char"/>
    <w:basedOn w:val="a"/>
    <w:rsid w:val="00A44EFE"/>
  </w:style>
  <w:style w:type="paragraph" w:styleId="a8">
    <w:name w:val="Title"/>
    <w:basedOn w:val="a"/>
    <w:next w:val="a"/>
    <w:link w:val="a7"/>
    <w:qFormat/>
    <w:rsid w:val="000968DC"/>
    <w:pPr>
      <w:spacing w:before="240" w:after="60"/>
      <w:jc w:val="center"/>
      <w:outlineLvl w:val="0"/>
    </w:pPr>
    <w:rPr>
      <w:rFonts w:ascii="Cambria" w:hAnsi="Cambria"/>
      <w:b/>
      <w:sz w:val="32"/>
      <w:lang w:val="x-none" w:eastAsia="x-none"/>
    </w:rPr>
  </w:style>
  <w:style w:type="paragraph" w:styleId="a4">
    <w:name w:val="Body Text"/>
    <w:basedOn w:val="a"/>
    <w:link w:val="a3"/>
    <w:rsid w:val="000968DC"/>
    <w:pPr>
      <w:autoSpaceDE w:val="0"/>
      <w:autoSpaceDN w:val="0"/>
      <w:adjustRightInd w:val="0"/>
      <w:spacing w:line="360" w:lineRule="auto"/>
      <w:jc w:val="left"/>
    </w:pPr>
    <w:rPr>
      <w:rFonts w:ascii="宋体"/>
      <w:kern w:val="0"/>
      <w:sz w:val="20"/>
      <w:lang w:val="x-none" w:eastAsia="x-none"/>
    </w:rPr>
  </w:style>
  <w:style w:type="paragraph" w:styleId="af2">
    <w:name w:val="Normal Indent"/>
    <w:basedOn w:val="a"/>
    <w:rsid w:val="00A44EFE"/>
    <w:pPr>
      <w:ind w:firstLineChars="200" w:firstLine="420"/>
    </w:pPr>
  </w:style>
  <w:style w:type="paragraph" w:styleId="aa">
    <w:name w:val="header"/>
    <w:basedOn w:val="a"/>
    <w:link w:val="a9"/>
    <w:rsid w:val="000968DC"/>
    <w:pPr>
      <w:pBdr>
        <w:bottom w:val="single" w:sz="6" w:space="1" w:color="auto"/>
      </w:pBdr>
      <w:tabs>
        <w:tab w:val="center" w:pos="4153"/>
        <w:tab w:val="right" w:pos="8306"/>
      </w:tabs>
      <w:snapToGrid w:val="0"/>
      <w:jc w:val="center"/>
    </w:pPr>
    <w:rPr>
      <w:sz w:val="18"/>
    </w:rPr>
  </w:style>
  <w:style w:type="paragraph" w:customStyle="1" w:styleId="Char0">
    <w:name w:val="Char"/>
    <w:basedOn w:val="a"/>
    <w:rsid w:val="00A44EFE"/>
  </w:style>
  <w:style w:type="paragraph" w:customStyle="1" w:styleId="CharCharChar">
    <w:name w:val="Char Char Char"/>
    <w:basedOn w:val="a"/>
    <w:rsid w:val="00A44EFE"/>
  </w:style>
  <w:style w:type="paragraph" w:styleId="af3">
    <w:name w:val="Balloon Text"/>
    <w:basedOn w:val="a"/>
    <w:rsid w:val="00A44EFE"/>
    <w:rPr>
      <w:sz w:val="18"/>
    </w:rPr>
  </w:style>
  <w:style w:type="paragraph" w:styleId="af4">
    <w:name w:val="footnote text"/>
    <w:basedOn w:val="a"/>
    <w:rsid w:val="00A44EFE"/>
    <w:pPr>
      <w:snapToGrid w:val="0"/>
      <w:jc w:val="left"/>
    </w:pPr>
    <w:rPr>
      <w:sz w:val="18"/>
    </w:rPr>
  </w:style>
  <w:style w:type="paragraph" w:styleId="10">
    <w:name w:val="toc 1"/>
    <w:basedOn w:val="a"/>
    <w:next w:val="a"/>
    <w:uiPriority w:val="39"/>
    <w:rsid w:val="00A44EFE"/>
    <w:pPr>
      <w:tabs>
        <w:tab w:val="right" w:leader="dot" w:pos="8296"/>
      </w:tabs>
      <w:spacing w:line="360" w:lineRule="auto"/>
    </w:pPr>
  </w:style>
  <w:style w:type="paragraph" w:styleId="af5">
    <w:name w:val="footer"/>
    <w:basedOn w:val="a"/>
    <w:link w:val="af6"/>
    <w:uiPriority w:val="99"/>
    <w:rsid w:val="00A44EFE"/>
    <w:pPr>
      <w:tabs>
        <w:tab w:val="center" w:pos="4153"/>
        <w:tab w:val="right" w:pos="8306"/>
      </w:tabs>
      <w:snapToGrid w:val="0"/>
      <w:jc w:val="left"/>
    </w:pPr>
    <w:rPr>
      <w:sz w:val="18"/>
    </w:rPr>
  </w:style>
  <w:style w:type="paragraph" w:styleId="af7">
    <w:name w:val="Plain Text"/>
    <w:basedOn w:val="a"/>
    <w:rsid w:val="00A44EFE"/>
    <w:pPr>
      <w:adjustRightInd w:val="0"/>
      <w:spacing w:line="312" w:lineRule="atLeast"/>
      <w:textAlignment w:val="baseline"/>
    </w:pPr>
    <w:rPr>
      <w:rFonts w:ascii="宋体" w:hAnsi="Courier New"/>
      <w:kern w:val="0"/>
    </w:rPr>
  </w:style>
  <w:style w:type="paragraph" w:styleId="20">
    <w:name w:val="Body Text Indent 2"/>
    <w:basedOn w:val="a"/>
    <w:rsid w:val="00A44EFE"/>
    <w:pPr>
      <w:spacing w:line="360" w:lineRule="auto"/>
      <w:ind w:firstLine="425"/>
    </w:pPr>
    <w:rPr>
      <w:rFonts w:ascii="仿宋_GB2312" w:eastAsia="仿宋_GB2312"/>
      <w:sz w:val="28"/>
    </w:rPr>
  </w:style>
  <w:style w:type="paragraph" w:customStyle="1" w:styleId="InfoBlue">
    <w:name w:val="InfoBlue"/>
    <w:basedOn w:val="a"/>
    <w:next w:val="a4"/>
    <w:rsid w:val="000968DC"/>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rsid w:val="00A44EFE"/>
    <w:pPr>
      <w:tabs>
        <w:tab w:val="left" w:pos="360"/>
      </w:tabs>
    </w:pPr>
  </w:style>
  <w:style w:type="paragraph" w:customStyle="1" w:styleId="CharChar1">
    <w:name w:val="Char Char1"/>
    <w:basedOn w:val="a"/>
    <w:rsid w:val="00A44EFE"/>
  </w:style>
  <w:style w:type="paragraph" w:customStyle="1" w:styleId="af8">
    <w:name w:val="正文所"/>
    <w:basedOn w:val="a"/>
    <w:rsid w:val="00A44EFE"/>
    <w:pPr>
      <w:spacing w:line="360" w:lineRule="auto"/>
      <w:ind w:firstLineChars="200" w:firstLine="420"/>
    </w:pPr>
    <w:rPr>
      <w:rFonts w:ascii="宋体"/>
    </w:rPr>
  </w:style>
  <w:style w:type="character" w:styleId="af9">
    <w:name w:val="Strong"/>
    <w:uiPriority w:val="22"/>
    <w:qFormat/>
    <w:rsid w:val="00060B37"/>
    <w:rPr>
      <w:b/>
      <w:bCs/>
    </w:rPr>
  </w:style>
  <w:style w:type="character" w:customStyle="1" w:styleId="af0">
    <w:name w:val="批注文字 字符"/>
    <w:link w:val="af"/>
    <w:rsid w:val="00060B37"/>
    <w:rPr>
      <w:kern w:val="2"/>
      <w:sz w:val="21"/>
    </w:rPr>
  </w:style>
  <w:style w:type="paragraph" w:styleId="afa">
    <w:name w:val="Revision"/>
    <w:hidden/>
    <w:uiPriority w:val="99"/>
    <w:semiHidden/>
    <w:rsid w:val="009B3503"/>
    <w:rPr>
      <w:kern w:val="2"/>
      <w:sz w:val="21"/>
    </w:rPr>
  </w:style>
  <w:style w:type="paragraph" w:customStyle="1" w:styleId="CharChar10">
    <w:name w:val="Char Char1"/>
    <w:basedOn w:val="a"/>
    <w:rsid w:val="000968DC"/>
  </w:style>
  <w:style w:type="paragraph" w:customStyle="1" w:styleId="CharCharChar0">
    <w:name w:val="Char Char Char"/>
    <w:basedOn w:val="a"/>
    <w:rsid w:val="000968DC"/>
  </w:style>
  <w:style w:type="paragraph" w:customStyle="1" w:styleId="Char1">
    <w:name w:val="Char"/>
    <w:basedOn w:val="a"/>
    <w:rsid w:val="000968DC"/>
  </w:style>
  <w:style w:type="character" w:customStyle="1" w:styleId="af6">
    <w:name w:val="页脚 字符"/>
    <w:basedOn w:val="a0"/>
    <w:link w:val="af5"/>
    <w:uiPriority w:val="99"/>
    <w:rsid w:val="006260E9"/>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638788">
      <w:bodyDiv w:val="1"/>
      <w:marLeft w:val="0"/>
      <w:marRight w:val="0"/>
      <w:marTop w:val="0"/>
      <w:marBottom w:val="0"/>
      <w:divBdr>
        <w:top w:val="none" w:sz="0" w:space="0" w:color="auto"/>
        <w:left w:val="none" w:sz="0" w:space="0" w:color="auto"/>
        <w:bottom w:val="none" w:sz="0" w:space="0" w:color="auto"/>
        <w:right w:val="none" w:sz="0" w:space="0" w:color="auto"/>
      </w:divBdr>
      <w:divsChild>
        <w:div w:id="977345926">
          <w:marLeft w:val="0"/>
          <w:marRight w:val="0"/>
          <w:marTop w:val="0"/>
          <w:marBottom w:val="0"/>
          <w:divBdr>
            <w:top w:val="none" w:sz="0" w:space="0" w:color="auto"/>
            <w:left w:val="none" w:sz="0" w:space="0" w:color="auto"/>
            <w:bottom w:val="none" w:sz="0" w:space="0" w:color="auto"/>
            <w:right w:val="none" w:sz="0" w:space="0" w:color="auto"/>
          </w:divBdr>
        </w:div>
      </w:divsChild>
    </w:div>
    <w:div w:id="1013149785">
      <w:bodyDiv w:val="1"/>
      <w:marLeft w:val="0"/>
      <w:marRight w:val="0"/>
      <w:marTop w:val="0"/>
      <w:marBottom w:val="0"/>
      <w:divBdr>
        <w:top w:val="none" w:sz="0" w:space="0" w:color="auto"/>
        <w:left w:val="none" w:sz="0" w:space="0" w:color="auto"/>
        <w:bottom w:val="none" w:sz="0" w:space="0" w:color="auto"/>
        <w:right w:val="none" w:sz="0" w:space="0" w:color="auto"/>
      </w:divBdr>
    </w:div>
    <w:div w:id="106753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AEA9C-B696-4E91-A860-FE7CD2FE6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2515</Words>
  <Characters>14339</Characters>
  <Application>Microsoft Office Word</Application>
  <DocSecurity>0</DocSecurity>
  <PresentationFormat/>
  <Lines>119</Lines>
  <Paragraphs>33</Paragraphs>
  <Slides>0</Slides>
  <Notes>0</Notes>
  <HiddenSlides>0</HiddenSlides>
  <MMClips>0</MMClips>
  <ScaleCrop>false</ScaleCrop>
  <Company>GAMC</Company>
  <LinksUpToDate>false</LinksUpToDate>
  <CharactersWithSpaces>16821</CharactersWithSpaces>
  <SharedDoc>false</SharedDoc>
  <HLinks>
    <vt:vector size="144" baseType="variant">
      <vt:variant>
        <vt:i4>1441841</vt:i4>
      </vt:variant>
      <vt:variant>
        <vt:i4>140</vt:i4>
      </vt:variant>
      <vt:variant>
        <vt:i4>0</vt:i4>
      </vt:variant>
      <vt:variant>
        <vt:i4>5</vt:i4>
      </vt:variant>
      <vt:variant>
        <vt:lpwstr/>
      </vt:variant>
      <vt:variant>
        <vt:lpwstr>_Toc15045</vt:lpwstr>
      </vt:variant>
      <vt:variant>
        <vt:i4>1310777</vt:i4>
      </vt:variant>
      <vt:variant>
        <vt:i4>134</vt:i4>
      </vt:variant>
      <vt:variant>
        <vt:i4>0</vt:i4>
      </vt:variant>
      <vt:variant>
        <vt:i4>5</vt:i4>
      </vt:variant>
      <vt:variant>
        <vt:lpwstr/>
      </vt:variant>
      <vt:variant>
        <vt:lpwstr>_Toc9704</vt:lpwstr>
      </vt:variant>
      <vt:variant>
        <vt:i4>1441844</vt:i4>
      </vt:variant>
      <vt:variant>
        <vt:i4>128</vt:i4>
      </vt:variant>
      <vt:variant>
        <vt:i4>0</vt:i4>
      </vt:variant>
      <vt:variant>
        <vt:i4>5</vt:i4>
      </vt:variant>
      <vt:variant>
        <vt:lpwstr/>
      </vt:variant>
      <vt:variant>
        <vt:lpwstr>_Toc28690</vt:lpwstr>
      </vt:variant>
      <vt:variant>
        <vt:i4>1441847</vt:i4>
      </vt:variant>
      <vt:variant>
        <vt:i4>122</vt:i4>
      </vt:variant>
      <vt:variant>
        <vt:i4>0</vt:i4>
      </vt:variant>
      <vt:variant>
        <vt:i4>5</vt:i4>
      </vt:variant>
      <vt:variant>
        <vt:lpwstr/>
      </vt:variant>
      <vt:variant>
        <vt:lpwstr>_Toc6110</vt:lpwstr>
      </vt:variant>
      <vt:variant>
        <vt:i4>1179699</vt:i4>
      </vt:variant>
      <vt:variant>
        <vt:i4>116</vt:i4>
      </vt:variant>
      <vt:variant>
        <vt:i4>0</vt:i4>
      </vt:variant>
      <vt:variant>
        <vt:i4>5</vt:i4>
      </vt:variant>
      <vt:variant>
        <vt:lpwstr/>
      </vt:variant>
      <vt:variant>
        <vt:lpwstr>_Toc23166</vt:lpwstr>
      </vt:variant>
      <vt:variant>
        <vt:i4>1507376</vt:i4>
      </vt:variant>
      <vt:variant>
        <vt:i4>110</vt:i4>
      </vt:variant>
      <vt:variant>
        <vt:i4>0</vt:i4>
      </vt:variant>
      <vt:variant>
        <vt:i4>5</vt:i4>
      </vt:variant>
      <vt:variant>
        <vt:lpwstr/>
      </vt:variant>
      <vt:variant>
        <vt:lpwstr>_Toc11113</vt:lpwstr>
      </vt:variant>
      <vt:variant>
        <vt:i4>1245233</vt:i4>
      </vt:variant>
      <vt:variant>
        <vt:i4>104</vt:i4>
      </vt:variant>
      <vt:variant>
        <vt:i4>0</vt:i4>
      </vt:variant>
      <vt:variant>
        <vt:i4>5</vt:i4>
      </vt:variant>
      <vt:variant>
        <vt:lpwstr/>
      </vt:variant>
      <vt:variant>
        <vt:lpwstr>_Toc21351</vt:lpwstr>
      </vt:variant>
      <vt:variant>
        <vt:i4>1769526</vt:i4>
      </vt:variant>
      <vt:variant>
        <vt:i4>98</vt:i4>
      </vt:variant>
      <vt:variant>
        <vt:i4>0</vt:i4>
      </vt:variant>
      <vt:variant>
        <vt:i4>5</vt:i4>
      </vt:variant>
      <vt:variant>
        <vt:lpwstr/>
      </vt:variant>
      <vt:variant>
        <vt:lpwstr>_Toc18747</vt:lpwstr>
      </vt:variant>
      <vt:variant>
        <vt:i4>1507378</vt:i4>
      </vt:variant>
      <vt:variant>
        <vt:i4>92</vt:i4>
      </vt:variant>
      <vt:variant>
        <vt:i4>0</vt:i4>
      </vt:variant>
      <vt:variant>
        <vt:i4>5</vt:i4>
      </vt:variant>
      <vt:variant>
        <vt:lpwstr/>
      </vt:variant>
      <vt:variant>
        <vt:lpwstr>_Toc15351</vt:lpwstr>
      </vt:variant>
      <vt:variant>
        <vt:i4>1048639</vt:i4>
      </vt:variant>
      <vt:variant>
        <vt:i4>86</vt:i4>
      </vt:variant>
      <vt:variant>
        <vt:i4>0</vt:i4>
      </vt:variant>
      <vt:variant>
        <vt:i4>5</vt:i4>
      </vt:variant>
      <vt:variant>
        <vt:lpwstr/>
      </vt:variant>
      <vt:variant>
        <vt:lpwstr>_Toc6493</vt:lpwstr>
      </vt:variant>
      <vt:variant>
        <vt:i4>1179696</vt:i4>
      </vt:variant>
      <vt:variant>
        <vt:i4>80</vt:i4>
      </vt:variant>
      <vt:variant>
        <vt:i4>0</vt:i4>
      </vt:variant>
      <vt:variant>
        <vt:i4>5</vt:i4>
      </vt:variant>
      <vt:variant>
        <vt:lpwstr/>
      </vt:variant>
      <vt:variant>
        <vt:lpwstr>_Toc2623</vt:lpwstr>
      </vt:variant>
      <vt:variant>
        <vt:i4>1376313</vt:i4>
      </vt:variant>
      <vt:variant>
        <vt:i4>74</vt:i4>
      </vt:variant>
      <vt:variant>
        <vt:i4>0</vt:i4>
      </vt:variant>
      <vt:variant>
        <vt:i4>5</vt:i4>
      </vt:variant>
      <vt:variant>
        <vt:lpwstr/>
      </vt:variant>
      <vt:variant>
        <vt:lpwstr>_Toc13819</vt:lpwstr>
      </vt:variant>
      <vt:variant>
        <vt:i4>1048626</vt:i4>
      </vt:variant>
      <vt:variant>
        <vt:i4>68</vt:i4>
      </vt:variant>
      <vt:variant>
        <vt:i4>0</vt:i4>
      </vt:variant>
      <vt:variant>
        <vt:i4>5</vt:i4>
      </vt:variant>
      <vt:variant>
        <vt:lpwstr/>
      </vt:variant>
      <vt:variant>
        <vt:lpwstr>_Toc13343</vt:lpwstr>
      </vt:variant>
      <vt:variant>
        <vt:i4>1048631</vt:i4>
      </vt:variant>
      <vt:variant>
        <vt:i4>62</vt:i4>
      </vt:variant>
      <vt:variant>
        <vt:i4>0</vt:i4>
      </vt:variant>
      <vt:variant>
        <vt:i4>5</vt:i4>
      </vt:variant>
      <vt:variant>
        <vt:lpwstr/>
      </vt:variant>
      <vt:variant>
        <vt:lpwstr>_Toc31469</vt:lpwstr>
      </vt:variant>
      <vt:variant>
        <vt:i4>1048635</vt:i4>
      </vt:variant>
      <vt:variant>
        <vt:i4>56</vt:i4>
      </vt:variant>
      <vt:variant>
        <vt:i4>0</vt:i4>
      </vt:variant>
      <vt:variant>
        <vt:i4>5</vt:i4>
      </vt:variant>
      <vt:variant>
        <vt:lpwstr/>
      </vt:variant>
      <vt:variant>
        <vt:lpwstr>_Toc20976</vt:lpwstr>
      </vt:variant>
      <vt:variant>
        <vt:i4>1638454</vt:i4>
      </vt:variant>
      <vt:variant>
        <vt:i4>50</vt:i4>
      </vt:variant>
      <vt:variant>
        <vt:i4>0</vt:i4>
      </vt:variant>
      <vt:variant>
        <vt:i4>5</vt:i4>
      </vt:variant>
      <vt:variant>
        <vt:lpwstr/>
      </vt:variant>
      <vt:variant>
        <vt:lpwstr>_Toc18769</vt:lpwstr>
      </vt:variant>
      <vt:variant>
        <vt:i4>1114165</vt:i4>
      </vt:variant>
      <vt:variant>
        <vt:i4>44</vt:i4>
      </vt:variant>
      <vt:variant>
        <vt:i4>0</vt:i4>
      </vt:variant>
      <vt:variant>
        <vt:i4>5</vt:i4>
      </vt:variant>
      <vt:variant>
        <vt:lpwstr/>
      </vt:variant>
      <vt:variant>
        <vt:lpwstr>_Toc20768</vt:lpwstr>
      </vt:variant>
      <vt:variant>
        <vt:i4>1310777</vt:i4>
      </vt:variant>
      <vt:variant>
        <vt:i4>38</vt:i4>
      </vt:variant>
      <vt:variant>
        <vt:i4>0</vt:i4>
      </vt:variant>
      <vt:variant>
        <vt:i4>5</vt:i4>
      </vt:variant>
      <vt:variant>
        <vt:lpwstr/>
      </vt:variant>
      <vt:variant>
        <vt:lpwstr>_Toc16859</vt:lpwstr>
      </vt:variant>
      <vt:variant>
        <vt:i4>1966129</vt:i4>
      </vt:variant>
      <vt:variant>
        <vt:i4>32</vt:i4>
      </vt:variant>
      <vt:variant>
        <vt:i4>0</vt:i4>
      </vt:variant>
      <vt:variant>
        <vt:i4>5</vt:i4>
      </vt:variant>
      <vt:variant>
        <vt:lpwstr/>
      </vt:variant>
      <vt:variant>
        <vt:lpwstr>_Toc11081</vt:lpwstr>
      </vt:variant>
      <vt:variant>
        <vt:i4>1769523</vt:i4>
      </vt:variant>
      <vt:variant>
        <vt:i4>26</vt:i4>
      </vt:variant>
      <vt:variant>
        <vt:i4>0</vt:i4>
      </vt:variant>
      <vt:variant>
        <vt:i4>5</vt:i4>
      </vt:variant>
      <vt:variant>
        <vt:lpwstr/>
      </vt:variant>
      <vt:variant>
        <vt:lpwstr>_Toc6559</vt:lpwstr>
      </vt:variant>
      <vt:variant>
        <vt:i4>1769524</vt:i4>
      </vt:variant>
      <vt:variant>
        <vt:i4>20</vt:i4>
      </vt:variant>
      <vt:variant>
        <vt:i4>0</vt:i4>
      </vt:variant>
      <vt:variant>
        <vt:i4>5</vt:i4>
      </vt:variant>
      <vt:variant>
        <vt:lpwstr/>
      </vt:variant>
      <vt:variant>
        <vt:lpwstr>_Toc24682</vt:lpwstr>
      </vt:variant>
      <vt:variant>
        <vt:i4>1245233</vt:i4>
      </vt:variant>
      <vt:variant>
        <vt:i4>14</vt:i4>
      </vt:variant>
      <vt:variant>
        <vt:i4>0</vt:i4>
      </vt:variant>
      <vt:variant>
        <vt:i4>5</vt:i4>
      </vt:variant>
      <vt:variant>
        <vt:lpwstr/>
      </vt:variant>
      <vt:variant>
        <vt:lpwstr>_Toc5246</vt:lpwstr>
      </vt:variant>
      <vt:variant>
        <vt:i4>1245238</vt:i4>
      </vt:variant>
      <vt:variant>
        <vt:i4>8</vt:i4>
      </vt:variant>
      <vt:variant>
        <vt:i4>0</vt:i4>
      </vt:variant>
      <vt:variant>
        <vt:i4>5</vt:i4>
      </vt:variant>
      <vt:variant>
        <vt:lpwstr/>
      </vt:variant>
      <vt:variant>
        <vt:lpwstr>_Toc31551</vt:lpwstr>
      </vt:variant>
      <vt:variant>
        <vt:i4>1048631</vt:i4>
      </vt:variant>
      <vt:variant>
        <vt:i4>2</vt:i4>
      </vt:variant>
      <vt:variant>
        <vt:i4>0</vt:i4>
      </vt:variant>
      <vt:variant>
        <vt:i4>5</vt:i4>
      </vt:variant>
      <vt:variant>
        <vt:lpwstr/>
      </vt:variant>
      <vt:variant>
        <vt:lpwstr>_Toc11660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subject/>
  <dc:creator>张庆</dc:creator>
  <cp:keywords/>
  <cp:lastModifiedBy>廖雨萌</cp:lastModifiedBy>
  <cp:revision>4</cp:revision>
  <cp:lastPrinted>2016-10-11T08:21:00Z</cp:lastPrinted>
  <dcterms:created xsi:type="dcterms:W3CDTF">2017-04-21T09:30:00Z</dcterms:created>
  <dcterms:modified xsi:type="dcterms:W3CDTF">2017-04-21T10:15:00Z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2052-6.6.0.2657</vt:lpwstr>
  </property>
</Properties>
</file>