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F45A1" w:rsidRPr="007F45A1" w:rsidRDefault="007F45A1" w:rsidP="007F45A1">
      <w:pPr>
        <w:widowControl/>
        <w:shd w:val="clear" w:color="auto" w:fill="FFFFFF"/>
        <w:spacing w:line="525" w:lineRule="atLeast"/>
        <w:jc w:val="center"/>
        <w:rPr>
          <w:rFonts w:ascii="微软雅黑" w:eastAsia="微软雅黑" w:hAnsi="微软雅黑" w:cs="宋体"/>
          <w:b/>
          <w:bCs/>
          <w:kern w:val="0"/>
          <w:sz w:val="30"/>
          <w:szCs w:val="30"/>
        </w:rPr>
      </w:pPr>
      <w:r w:rsidRPr="007F45A1">
        <w:rPr>
          <w:rFonts w:ascii="微软雅黑" w:eastAsia="微软雅黑" w:hAnsi="微软雅黑" w:cs="宋体" w:hint="eastAsia"/>
          <w:b/>
          <w:bCs/>
          <w:kern w:val="0"/>
          <w:sz w:val="30"/>
          <w:szCs w:val="30"/>
        </w:rPr>
        <w:t>金融机构客户身份识别和客户身份资料及交易记录保存管理办法</w:t>
      </w:r>
    </w:p>
    <w:p w:rsidR="007F45A1" w:rsidRPr="007F45A1" w:rsidRDefault="007F45A1" w:rsidP="007F45A1">
      <w:pPr>
        <w:widowControl/>
        <w:shd w:val="clear" w:color="auto" w:fill="FFFFFF"/>
        <w:snapToGrid w:val="0"/>
        <w:spacing w:line="480" w:lineRule="auto"/>
        <w:jc w:val="center"/>
        <w:rPr>
          <w:rFonts w:ascii="inherit" w:eastAsia="宋体" w:hAnsi="inherit" w:cs="宋体"/>
          <w:color w:val="333333"/>
          <w:kern w:val="0"/>
          <w:szCs w:val="21"/>
        </w:rPr>
      </w:pPr>
      <w:bookmarkStart w:id="0" w:name="_GoBack"/>
      <w:bookmarkEnd w:id="0"/>
      <w:r w:rsidRPr="007F45A1">
        <w:rPr>
          <w:rFonts w:ascii="黑体" w:eastAsia="黑体" w:hAnsi="黑体" w:cs="宋体" w:hint="eastAsia"/>
          <w:color w:val="333333"/>
          <w:kern w:val="0"/>
          <w:sz w:val="24"/>
          <w:szCs w:val="24"/>
        </w:rPr>
        <w:t>（中国人民银行、中国银行业监督管理委员会、</w:t>
      </w:r>
    </w:p>
    <w:p w:rsidR="007F45A1" w:rsidRPr="007F45A1" w:rsidRDefault="007F45A1" w:rsidP="007F45A1">
      <w:pPr>
        <w:widowControl/>
        <w:shd w:val="clear" w:color="auto" w:fill="FFFFFF"/>
        <w:snapToGrid w:val="0"/>
        <w:spacing w:line="480" w:lineRule="auto"/>
        <w:jc w:val="center"/>
        <w:rPr>
          <w:rFonts w:ascii="inherit" w:eastAsia="宋体" w:hAnsi="inherit" w:cs="宋体"/>
          <w:color w:val="333333"/>
          <w:kern w:val="0"/>
          <w:szCs w:val="21"/>
        </w:rPr>
      </w:pPr>
      <w:r w:rsidRPr="007F45A1">
        <w:rPr>
          <w:rFonts w:ascii="黑体" w:eastAsia="黑体" w:hAnsi="黑体" w:cs="宋体" w:hint="eastAsia"/>
          <w:color w:val="333333"/>
          <w:kern w:val="0"/>
          <w:sz w:val="24"/>
          <w:szCs w:val="24"/>
        </w:rPr>
        <w:t>中国证券监督管理委员会、中国保险监督管理委员会令</w:t>
      </w:r>
    </w:p>
    <w:p w:rsidR="007F45A1" w:rsidRPr="007F45A1" w:rsidRDefault="007F45A1" w:rsidP="007F45A1">
      <w:pPr>
        <w:widowControl/>
        <w:shd w:val="clear" w:color="auto" w:fill="FFFFFF"/>
        <w:snapToGrid w:val="0"/>
        <w:spacing w:line="480" w:lineRule="auto"/>
        <w:jc w:val="center"/>
        <w:rPr>
          <w:rFonts w:ascii="inherit" w:eastAsia="宋体" w:hAnsi="inherit" w:cs="宋体"/>
          <w:color w:val="333333"/>
          <w:kern w:val="0"/>
          <w:szCs w:val="21"/>
        </w:rPr>
      </w:pPr>
      <w:r w:rsidRPr="007F45A1">
        <w:rPr>
          <w:rFonts w:ascii="黑体" w:eastAsia="黑体" w:hAnsi="黑体" w:cs="宋体" w:hint="eastAsia"/>
          <w:color w:val="333333"/>
          <w:kern w:val="0"/>
          <w:sz w:val="24"/>
          <w:szCs w:val="24"/>
        </w:rPr>
        <w:t>〔2007〕第2号)</w:t>
      </w:r>
    </w:p>
    <w:p w:rsidR="007F45A1" w:rsidRPr="007F45A1" w:rsidRDefault="007F45A1" w:rsidP="007F45A1">
      <w:pPr>
        <w:widowControl/>
        <w:shd w:val="clear" w:color="auto" w:fill="FFFFFF"/>
        <w:snapToGrid w:val="0"/>
        <w:spacing w:line="480" w:lineRule="auto"/>
        <w:jc w:val="left"/>
        <w:rPr>
          <w:rFonts w:ascii="inherit" w:eastAsia="宋体" w:hAnsi="inherit" w:cs="宋体"/>
          <w:color w:val="333333"/>
          <w:kern w:val="0"/>
          <w:szCs w:val="21"/>
        </w:rPr>
      </w:pPr>
      <w:r w:rsidRPr="007F45A1">
        <w:rPr>
          <w:rFonts w:ascii="宋体" w:eastAsia="宋体" w:hAnsi="宋体" w:cs="宋体" w:hint="eastAsia"/>
          <w:color w:val="333333"/>
          <w:kern w:val="0"/>
          <w:szCs w:val="21"/>
        </w:rPr>
        <w:t>根据《中华人民共和国反洗钱法》等法律规定，中国人民银行、中国银行业监督管理委员会、中国证券监督管理委员会和中国保险监督管理委员会制定了《金融机构客户身份识别和客户身份资料及交易记录保存管理办法》，现予发布，自2007 年8 月1 日起施行。</w:t>
      </w:r>
    </w:p>
    <w:p w:rsidR="007F45A1" w:rsidRPr="007F45A1" w:rsidRDefault="007F45A1" w:rsidP="007F45A1">
      <w:pPr>
        <w:widowControl/>
        <w:shd w:val="clear" w:color="auto" w:fill="FFFFFF"/>
        <w:snapToGrid w:val="0"/>
        <w:spacing w:line="480" w:lineRule="auto"/>
        <w:jc w:val="left"/>
        <w:rPr>
          <w:rFonts w:ascii="inherit" w:eastAsia="宋体" w:hAnsi="inherit" w:cs="宋体"/>
          <w:color w:val="333333"/>
          <w:kern w:val="0"/>
          <w:szCs w:val="21"/>
        </w:rPr>
      </w:pPr>
      <w:r w:rsidRPr="007F45A1">
        <w:rPr>
          <w:rFonts w:ascii="宋体" w:eastAsia="宋体" w:hAnsi="宋体" w:cs="宋体" w:hint="eastAsia"/>
          <w:color w:val="333333"/>
          <w:kern w:val="0"/>
          <w:szCs w:val="21"/>
        </w:rPr>
        <w:t>人民银行行长：周小川</w:t>
      </w:r>
    </w:p>
    <w:p w:rsidR="007F45A1" w:rsidRPr="007F45A1" w:rsidRDefault="007F45A1" w:rsidP="007F45A1">
      <w:pPr>
        <w:widowControl/>
        <w:shd w:val="clear" w:color="auto" w:fill="FFFFFF"/>
        <w:snapToGrid w:val="0"/>
        <w:spacing w:line="480" w:lineRule="auto"/>
        <w:jc w:val="left"/>
        <w:rPr>
          <w:rFonts w:ascii="inherit" w:eastAsia="宋体" w:hAnsi="inherit" w:cs="宋体"/>
          <w:color w:val="333333"/>
          <w:kern w:val="0"/>
          <w:szCs w:val="21"/>
        </w:rPr>
      </w:pPr>
      <w:r w:rsidRPr="007F45A1">
        <w:rPr>
          <w:rFonts w:ascii="宋体" w:eastAsia="宋体" w:hAnsi="宋体" w:cs="宋体" w:hint="eastAsia"/>
          <w:color w:val="333333"/>
          <w:kern w:val="0"/>
          <w:szCs w:val="21"/>
        </w:rPr>
        <w:t>银 监 会主席：刘明康</w:t>
      </w:r>
    </w:p>
    <w:p w:rsidR="007F45A1" w:rsidRPr="007F45A1" w:rsidRDefault="007F45A1" w:rsidP="007F45A1">
      <w:pPr>
        <w:widowControl/>
        <w:shd w:val="clear" w:color="auto" w:fill="FFFFFF"/>
        <w:snapToGrid w:val="0"/>
        <w:spacing w:line="480" w:lineRule="auto"/>
        <w:jc w:val="left"/>
        <w:rPr>
          <w:rFonts w:ascii="inherit" w:eastAsia="宋体" w:hAnsi="inherit" w:cs="宋体"/>
          <w:color w:val="333333"/>
          <w:kern w:val="0"/>
          <w:szCs w:val="21"/>
        </w:rPr>
      </w:pPr>
      <w:r w:rsidRPr="007F45A1">
        <w:rPr>
          <w:rFonts w:ascii="宋体" w:eastAsia="宋体" w:hAnsi="宋体" w:cs="宋体" w:hint="eastAsia"/>
          <w:color w:val="333333"/>
          <w:kern w:val="0"/>
          <w:szCs w:val="21"/>
        </w:rPr>
        <w:t>证 监 会主席：尚福林</w:t>
      </w:r>
    </w:p>
    <w:p w:rsidR="007F45A1" w:rsidRPr="007F45A1" w:rsidRDefault="007F45A1" w:rsidP="007F45A1">
      <w:pPr>
        <w:widowControl/>
        <w:shd w:val="clear" w:color="auto" w:fill="FFFFFF"/>
        <w:snapToGrid w:val="0"/>
        <w:spacing w:line="480" w:lineRule="auto"/>
        <w:jc w:val="left"/>
        <w:rPr>
          <w:rFonts w:ascii="inherit" w:eastAsia="宋体" w:hAnsi="inherit" w:cs="宋体"/>
          <w:color w:val="333333"/>
          <w:kern w:val="0"/>
          <w:szCs w:val="21"/>
        </w:rPr>
      </w:pPr>
      <w:r w:rsidRPr="007F45A1">
        <w:rPr>
          <w:rFonts w:ascii="宋体" w:eastAsia="宋体" w:hAnsi="宋体" w:cs="宋体" w:hint="eastAsia"/>
          <w:color w:val="333333"/>
          <w:kern w:val="0"/>
          <w:szCs w:val="21"/>
        </w:rPr>
        <w:t>保 监 会主席：吴定富</w:t>
      </w:r>
    </w:p>
    <w:p w:rsidR="007F45A1" w:rsidRPr="007F45A1" w:rsidRDefault="007F45A1" w:rsidP="007F45A1">
      <w:pPr>
        <w:widowControl/>
        <w:shd w:val="clear" w:color="auto" w:fill="FFFFFF"/>
        <w:snapToGrid w:val="0"/>
        <w:spacing w:line="360" w:lineRule="auto"/>
        <w:ind w:right="945"/>
        <w:jc w:val="right"/>
        <w:textAlignment w:val="baseline"/>
        <w:rPr>
          <w:rFonts w:ascii="inherit" w:eastAsia="宋体" w:hAnsi="inherit" w:cs="宋体"/>
          <w:color w:val="333333"/>
          <w:kern w:val="0"/>
          <w:szCs w:val="21"/>
        </w:rPr>
      </w:pPr>
      <w:r w:rsidRPr="007F45A1">
        <w:rPr>
          <w:rFonts w:ascii="宋体" w:eastAsia="宋体" w:hAnsi="宋体" w:cs="宋体" w:hint="eastAsia"/>
          <w:color w:val="333333"/>
          <w:kern w:val="0"/>
          <w:szCs w:val="21"/>
        </w:rPr>
        <w:t>二〇〇七年六月二十一日</w:t>
      </w:r>
    </w:p>
    <w:p w:rsidR="007F45A1" w:rsidRPr="007F45A1" w:rsidRDefault="007F45A1" w:rsidP="007F45A1">
      <w:pPr>
        <w:widowControl/>
        <w:shd w:val="clear" w:color="auto" w:fill="FFFFFF"/>
        <w:snapToGrid w:val="0"/>
        <w:spacing w:line="480" w:lineRule="auto"/>
        <w:jc w:val="left"/>
        <w:rPr>
          <w:rFonts w:ascii="inherit" w:eastAsia="宋体" w:hAnsi="inherit" w:cs="宋体"/>
          <w:color w:val="333333"/>
          <w:kern w:val="0"/>
          <w:szCs w:val="21"/>
        </w:rPr>
      </w:pPr>
      <w:r w:rsidRPr="007F45A1">
        <w:rPr>
          <w:rFonts w:ascii="宋体" w:eastAsia="宋体" w:hAnsi="宋体" w:cs="宋体" w:hint="eastAsia"/>
          <w:color w:val="333333"/>
          <w:kern w:val="0"/>
          <w:szCs w:val="21"/>
        </w:rPr>
        <w:t>金融机构客户身份识别和客户身份资料</w:t>
      </w:r>
    </w:p>
    <w:p w:rsidR="007F45A1" w:rsidRPr="007F45A1" w:rsidRDefault="007F45A1" w:rsidP="007F45A1">
      <w:pPr>
        <w:widowControl/>
        <w:shd w:val="clear" w:color="auto" w:fill="FFFFFF"/>
        <w:snapToGrid w:val="0"/>
        <w:spacing w:line="480" w:lineRule="auto"/>
        <w:jc w:val="left"/>
        <w:rPr>
          <w:rFonts w:ascii="inherit" w:eastAsia="宋体" w:hAnsi="inherit" w:cs="宋体"/>
          <w:color w:val="333333"/>
          <w:kern w:val="0"/>
          <w:szCs w:val="21"/>
        </w:rPr>
      </w:pPr>
      <w:r w:rsidRPr="007F45A1">
        <w:rPr>
          <w:rFonts w:ascii="宋体" w:eastAsia="宋体" w:hAnsi="宋体" w:cs="宋体" w:hint="eastAsia"/>
          <w:color w:val="333333"/>
          <w:kern w:val="0"/>
          <w:szCs w:val="21"/>
        </w:rPr>
        <w:t>及交易记录保存管理办法</w:t>
      </w:r>
    </w:p>
    <w:p w:rsidR="007F45A1" w:rsidRPr="007F45A1" w:rsidRDefault="007F45A1" w:rsidP="007F45A1">
      <w:pPr>
        <w:widowControl/>
        <w:shd w:val="clear" w:color="auto" w:fill="FFFFFF"/>
        <w:snapToGrid w:val="0"/>
        <w:spacing w:before="100" w:line="480" w:lineRule="auto"/>
        <w:jc w:val="center"/>
        <w:rPr>
          <w:rFonts w:ascii="inherit" w:eastAsia="黑体" w:hAnsi="inherit" w:cs="宋体"/>
          <w:color w:val="333333"/>
          <w:kern w:val="0"/>
          <w:sz w:val="24"/>
          <w:szCs w:val="24"/>
        </w:rPr>
      </w:pPr>
      <w:r w:rsidRPr="007F45A1">
        <w:rPr>
          <w:rFonts w:ascii="黑体" w:eastAsia="黑体" w:hAnsi="黑体" w:cs="宋体" w:hint="eastAsia"/>
          <w:color w:val="333333"/>
          <w:kern w:val="0"/>
          <w:sz w:val="24"/>
          <w:szCs w:val="24"/>
        </w:rPr>
        <w:t>第一章 总 则</w:t>
      </w:r>
    </w:p>
    <w:p w:rsidR="007F45A1" w:rsidRPr="007F45A1" w:rsidRDefault="007F45A1" w:rsidP="007F45A1">
      <w:pPr>
        <w:widowControl/>
        <w:shd w:val="clear" w:color="auto" w:fill="FFFFFF"/>
        <w:snapToGrid w:val="0"/>
        <w:spacing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第一条 为了预防洗钱和恐怖融资活动，规范金融机构客户身份识别、客户身份资料和交易记录保存行为，维护金融秩序，根据《中华人民共和国反洗钱法》等法律、行政法规的规定，制定本办法。</w:t>
      </w:r>
    </w:p>
    <w:p w:rsidR="007F45A1" w:rsidRPr="007F45A1" w:rsidRDefault="007F45A1" w:rsidP="007F45A1">
      <w:pPr>
        <w:widowControl/>
        <w:shd w:val="clear" w:color="auto" w:fill="FFFFFF"/>
        <w:snapToGrid w:val="0"/>
        <w:spacing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第二条 本办法适用于在中华人民共和国境内依法设立的下列金融机构：</w:t>
      </w:r>
    </w:p>
    <w:p w:rsidR="007F45A1" w:rsidRPr="007F45A1" w:rsidRDefault="007F45A1" w:rsidP="007F45A1">
      <w:pPr>
        <w:widowControl/>
        <w:shd w:val="clear" w:color="auto" w:fill="FFFFFF"/>
        <w:snapToGrid w:val="0"/>
        <w:spacing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（一）政策性银行、商业银行、农村合作银行、城市信用合作社、农村信用合作社。</w:t>
      </w:r>
    </w:p>
    <w:p w:rsidR="007F45A1" w:rsidRPr="007F45A1" w:rsidRDefault="007F45A1" w:rsidP="007F45A1">
      <w:pPr>
        <w:widowControl/>
        <w:shd w:val="clear" w:color="auto" w:fill="FFFFFF"/>
        <w:snapToGrid w:val="0"/>
        <w:spacing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（二）证券公司、期货公司、基金管理公司。</w:t>
      </w:r>
    </w:p>
    <w:p w:rsidR="007F45A1" w:rsidRPr="007F45A1" w:rsidRDefault="007F45A1" w:rsidP="007F45A1">
      <w:pPr>
        <w:widowControl/>
        <w:shd w:val="clear" w:color="auto" w:fill="FFFFFF"/>
        <w:snapToGrid w:val="0"/>
        <w:spacing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（三）保险公司、保险资产管理公司。</w:t>
      </w:r>
    </w:p>
    <w:p w:rsidR="007F45A1" w:rsidRPr="007F45A1" w:rsidRDefault="007F45A1" w:rsidP="007F45A1">
      <w:pPr>
        <w:widowControl/>
        <w:shd w:val="clear" w:color="auto" w:fill="FFFFFF"/>
        <w:snapToGrid w:val="0"/>
        <w:spacing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（四）信托公司、金融资产管理公司、财务公司、金融租赁公司、汽车金融公司、货币经纪公司。</w:t>
      </w:r>
    </w:p>
    <w:p w:rsidR="007F45A1" w:rsidRPr="007F45A1" w:rsidRDefault="007F45A1" w:rsidP="007F45A1">
      <w:pPr>
        <w:widowControl/>
        <w:shd w:val="clear" w:color="auto" w:fill="FFFFFF"/>
        <w:snapToGrid w:val="0"/>
        <w:spacing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lastRenderedPageBreak/>
        <w:t>（五）中国人民银行确定并公布的其他金融机构。</w:t>
      </w:r>
    </w:p>
    <w:p w:rsidR="007F45A1" w:rsidRPr="007F45A1" w:rsidRDefault="007F45A1" w:rsidP="007F45A1">
      <w:pPr>
        <w:widowControl/>
        <w:shd w:val="clear" w:color="auto" w:fill="FFFFFF"/>
        <w:snapToGrid w:val="0"/>
        <w:spacing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从事汇兑业务、支付清算业务和基金销售业务的机构履行客户身份识别、客户身份资料和交易记录保存义务适用本办法。</w:t>
      </w:r>
    </w:p>
    <w:p w:rsidR="007F45A1" w:rsidRPr="007F45A1" w:rsidRDefault="007F45A1" w:rsidP="007F45A1">
      <w:pPr>
        <w:widowControl/>
        <w:shd w:val="clear" w:color="auto" w:fill="FFFFFF"/>
        <w:snapToGrid w:val="0"/>
        <w:spacing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第三条 金融机构应当勤勉尽责，建立健全和执行客户身份识别制度，遵循“了解你的客户”的原则，针对具有不同洗钱或者恐怖融资风险特征的客户、业务关系或者交易，采取相应的措施，了解客户及其交易目的和交易性质，了解实际控制客户的自然人和交易的实际受益人。</w:t>
      </w:r>
    </w:p>
    <w:p w:rsidR="007F45A1" w:rsidRPr="007F45A1" w:rsidRDefault="007F45A1" w:rsidP="007F45A1">
      <w:pPr>
        <w:widowControl/>
        <w:shd w:val="clear" w:color="auto" w:fill="FFFFFF"/>
        <w:snapToGrid w:val="0"/>
        <w:spacing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金融机构应当按照安全、准确、完整、保密的原则，妥善保存客户身份资料和交易记录，确保能足以重现每项交易，以提供识别客户身份、监测分析交易情况、调查可疑交易活动和查处洗钱案件所需的信息。</w:t>
      </w:r>
    </w:p>
    <w:p w:rsidR="007F45A1" w:rsidRPr="007F45A1" w:rsidRDefault="007F45A1" w:rsidP="007F45A1">
      <w:pPr>
        <w:widowControl/>
        <w:shd w:val="clear" w:color="auto" w:fill="FFFFFF"/>
        <w:snapToGrid w:val="0"/>
        <w:spacing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第四条 金融机构应当根据反洗钱和反恐怖融资方面的法律规定，建立和健全客户身份识别、客户身份资料和交易记录保存等方面的内部操作规程，指定专人负责反洗钱和反恐融资合</w:t>
      </w:r>
      <w:proofErr w:type="gramStart"/>
      <w:r w:rsidRPr="007F45A1">
        <w:rPr>
          <w:rFonts w:ascii="宋体" w:eastAsia="宋体" w:hAnsi="宋体" w:cs="宋体" w:hint="eastAsia"/>
          <w:color w:val="333333"/>
          <w:kern w:val="0"/>
          <w:szCs w:val="21"/>
        </w:rPr>
        <w:t>规</w:t>
      </w:r>
      <w:proofErr w:type="gramEnd"/>
      <w:r w:rsidRPr="007F45A1">
        <w:rPr>
          <w:rFonts w:ascii="宋体" w:eastAsia="宋体" w:hAnsi="宋体" w:cs="宋体" w:hint="eastAsia"/>
          <w:color w:val="333333"/>
          <w:kern w:val="0"/>
          <w:szCs w:val="21"/>
        </w:rPr>
        <w:t>管理工作，合理设计业务流程和操作规范，并定期进行内部审计，评估内部操作规程是否健全、有效，及时修改和完善相关制度。</w:t>
      </w:r>
    </w:p>
    <w:p w:rsidR="007F45A1" w:rsidRPr="007F45A1" w:rsidRDefault="007F45A1" w:rsidP="007F45A1">
      <w:pPr>
        <w:widowControl/>
        <w:shd w:val="clear" w:color="auto" w:fill="FFFFFF"/>
        <w:snapToGrid w:val="0"/>
        <w:spacing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第五条 金融机构应当对其分支机构执行客户身份识别制度、客户身份资料和交易记录保存制度的情况进行监督管理。</w:t>
      </w:r>
    </w:p>
    <w:p w:rsidR="007F45A1" w:rsidRPr="007F45A1" w:rsidRDefault="007F45A1" w:rsidP="007F45A1">
      <w:pPr>
        <w:widowControl/>
        <w:shd w:val="clear" w:color="auto" w:fill="FFFFFF"/>
        <w:snapToGrid w:val="0"/>
        <w:spacing w:before="100" w:after="100"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金融机构总部、集团总部应对客户身份识别、客户身份资料和交易记录保存工作</w:t>
      </w:r>
      <w:proofErr w:type="gramStart"/>
      <w:r w:rsidRPr="007F45A1">
        <w:rPr>
          <w:rFonts w:ascii="宋体" w:eastAsia="宋体" w:hAnsi="宋体" w:cs="宋体" w:hint="eastAsia"/>
          <w:color w:val="333333"/>
          <w:kern w:val="0"/>
          <w:szCs w:val="21"/>
        </w:rPr>
        <w:t>作出</w:t>
      </w:r>
      <w:proofErr w:type="gramEnd"/>
      <w:r w:rsidRPr="007F45A1">
        <w:rPr>
          <w:rFonts w:ascii="宋体" w:eastAsia="宋体" w:hAnsi="宋体" w:cs="宋体" w:hint="eastAsia"/>
          <w:color w:val="333333"/>
          <w:kern w:val="0"/>
          <w:szCs w:val="21"/>
        </w:rPr>
        <w:t>统一要求。</w:t>
      </w:r>
    </w:p>
    <w:p w:rsidR="007F45A1" w:rsidRPr="007F45A1" w:rsidRDefault="007F45A1" w:rsidP="007F45A1">
      <w:pPr>
        <w:widowControl/>
        <w:shd w:val="clear" w:color="auto" w:fill="FFFFFF"/>
        <w:snapToGrid w:val="0"/>
        <w:spacing w:before="100" w:after="100"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金融机构应要求其境外分支机构和附属机构在驻在国家（地区）法律规定允许的范围内，执行本办法的有关要求，驻在国家（地区）有更严格要求的，遵守其规定。如果本办法的要求比驻在国家（地区）的相关规定更为严格，但驻在国家（地区）法律禁止或者限制境外分支机构和附属机构实施本办法，金融机构应向中国人民银行报告。</w:t>
      </w:r>
    </w:p>
    <w:p w:rsidR="007F45A1" w:rsidRPr="007F45A1" w:rsidRDefault="007F45A1" w:rsidP="007F45A1">
      <w:pPr>
        <w:widowControl/>
        <w:shd w:val="clear" w:color="auto" w:fill="FFFFFF"/>
        <w:snapToGrid w:val="0"/>
        <w:spacing w:before="100" w:after="100"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第六条 金融机构与境外金融机构建立代理行或者类似业务关系时，应当充分收集有关境外金融机构业务、声誉、内部控制、接受监管等方面的信息，评估境外金融机构接受反洗钱</w:t>
      </w:r>
      <w:r w:rsidRPr="007F45A1">
        <w:rPr>
          <w:rFonts w:ascii="宋体" w:eastAsia="宋体" w:hAnsi="宋体" w:cs="宋体" w:hint="eastAsia"/>
          <w:color w:val="333333"/>
          <w:kern w:val="0"/>
          <w:szCs w:val="21"/>
        </w:rPr>
        <w:lastRenderedPageBreak/>
        <w:t>监管的情况和反洗钱、反恐怖融资措施的健全性和有效性，以书面方式明确本金融机构与境外金融机构在客户身份识别、客户身份资料和交易记录保存方面的职责。</w:t>
      </w:r>
    </w:p>
    <w:p w:rsidR="007F45A1" w:rsidRPr="007F45A1" w:rsidRDefault="007F45A1" w:rsidP="007F45A1">
      <w:pPr>
        <w:widowControl/>
        <w:shd w:val="clear" w:color="auto" w:fill="FFFFFF"/>
        <w:snapToGrid w:val="0"/>
        <w:spacing w:before="100" w:after="100"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金融机构与境外金融机构建立代理行或者类似业务关系应当经董事会或者其他高级管理层的批准。</w:t>
      </w:r>
    </w:p>
    <w:p w:rsidR="007F45A1" w:rsidRPr="007F45A1" w:rsidRDefault="007F45A1" w:rsidP="007F45A1">
      <w:pPr>
        <w:widowControl/>
        <w:shd w:val="clear" w:color="auto" w:fill="FFFFFF"/>
        <w:snapToGrid w:val="0"/>
        <w:spacing w:before="100" w:after="100" w:line="480" w:lineRule="auto"/>
        <w:jc w:val="center"/>
        <w:rPr>
          <w:rFonts w:ascii="inherit" w:eastAsia="黑体" w:hAnsi="inherit" w:cs="宋体"/>
          <w:color w:val="333333"/>
          <w:kern w:val="0"/>
          <w:sz w:val="24"/>
          <w:szCs w:val="24"/>
        </w:rPr>
      </w:pPr>
      <w:r w:rsidRPr="007F45A1">
        <w:rPr>
          <w:rFonts w:ascii="黑体" w:eastAsia="黑体" w:hAnsi="黑体" w:cs="宋体" w:hint="eastAsia"/>
          <w:color w:val="333333"/>
          <w:kern w:val="0"/>
          <w:sz w:val="24"/>
          <w:szCs w:val="24"/>
        </w:rPr>
        <w:t>第二章 客户身份识别制度</w:t>
      </w:r>
    </w:p>
    <w:p w:rsidR="007F45A1" w:rsidRPr="007F45A1" w:rsidRDefault="007F45A1" w:rsidP="007F45A1">
      <w:pPr>
        <w:widowControl/>
        <w:shd w:val="clear" w:color="auto" w:fill="FFFFFF"/>
        <w:snapToGrid w:val="0"/>
        <w:spacing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第七条 政策性银行、商业银行、农村合作银行、城市信用合作社、农村信用合作社等金融机构和从事汇兑业务的机构，在以开立账户等方式与客户建立业务关系，为不在本机构开立账户的客户提供现金汇款、现钞兑换、票据兑付等一次性金融服务且交易金额单笔人民币1万元以上或者外币等值1000美元以上的，应当识别客户身份，了解实际控制客户的自然人和交易的实际受益人，核对客户的有效身份证件或者其他身份证明文件，登记客户身份基本信息，并留存有效身份证件或者其他身份证明文件的复印件或者影印件。</w:t>
      </w:r>
    </w:p>
    <w:p w:rsidR="007F45A1" w:rsidRPr="007F45A1" w:rsidRDefault="007F45A1" w:rsidP="007F45A1">
      <w:pPr>
        <w:widowControl/>
        <w:shd w:val="clear" w:color="auto" w:fill="FFFFFF"/>
        <w:snapToGrid w:val="0"/>
        <w:spacing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如客户为外国政要，金融机构为其开立账户应当经高级管理层的批准。</w:t>
      </w:r>
    </w:p>
    <w:p w:rsidR="007F45A1" w:rsidRPr="007F45A1" w:rsidRDefault="007F45A1" w:rsidP="007F45A1">
      <w:pPr>
        <w:widowControl/>
        <w:shd w:val="clear" w:color="auto" w:fill="FFFFFF"/>
        <w:snapToGrid w:val="0"/>
        <w:spacing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第八条 商业银行、农村合作银行、城市信用合作社、农村信用合作社等金融机构为自然人客户办理人民币单笔5万元以上或者外币等值1万美元以上现金存取业务的，应当核对客户的有效身份证件或者其他身份证明文件。</w:t>
      </w:r>
    </w:p>
    <w:p w:rsidR="007F45A1" w:rsidRPr="007F45A1" w:rsidRDefault="007F45A1" w:rsidP="007F45A1">
      <w:pPr>
        <w:widowControl/>
        <w:shd w:val="clear" w:color="auto" w:fill="FFFFFF"/>
        <w:snapToGrid w:val="0"/>
        <w:spacing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第九条 金融机构提供保管箱服务时，应了解保管箱的实际使用人。</w:t>
      </w:r>
    </w:p>
    <w:p w:rsidR="007F45A1" w:rsidRPr="007F45A1" w:rsidRDefault="007F45A1" w:rsidP="007F45A1">
      <w:pPr>
        <w:widowControl/>
        <w:shd w:val="clear" w:color="auto" w:fill="FFFFFF"/>
        <w:snapToGrid w:val="0"/>
        <w:spacing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第十条 政策性银行、商业银行、农村合作银行、城市信用合作社、农村信用合作社等金融机构和从事汇兑业务的机构为客户向境外汇出资金时，应当登记汇款人的姓名或者名称、账号、住所和收款人的姓名、住所等信息，在汇兑凭证或者相关信息系统中留存上述信息，并向接收汇款的境外机构提供汇款人的姓名或者名称、账号、住所等信息。汇款人没有在本金融机构开户，金融机构无法登记汇款人账号的，可登记并向接收汇款的境外机构提供其他相关信息，确保该笔交易的可跟踪稽核。境外收款人住所不明确的，金融机构可登记接收汇款的境外机构所在地名称。</w:t>
      </w:r>
    </w:p>
    <w:p w:rsidR="007F45A1" w:rsidRPr="007F45A1" w:rsidRDefault="007F45A1" w:rsidP="007F45A1">
      <w:pPr>
        <w:widowControl/>
        <w:shd w:val="clear" w:color="auto" w:fill="FFFFFF"/>
        <w:snapToGrid w:val="0"/>
        <w:spacing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接收境外汇入款的金融机构，发现汇款人姓名或者名称、汇款人账号和汇款人住所三项信息中任何一项缺失的，应要求境外机构补充。如汇款人没有在办理汇出业务的境外机构开</w:t>
      </w:r>
      <w:r w:rsidRPr="007F45A1">
        <w:rPr>
          <w:rFonts w:ascii="宋体" w:eastAsia="宋体" w:hAnsi="宋体" w:cs="宋体" w:hint="eastAsia"/>
          <w:color w:val="333333"/>
          <w:kern w:val="0"/>
          <w:szCs w:val="21"/>
        </w:rPr>
        <w:lastRenderedPageBreak/>
        <w:t>立账户，接收汇款的境内金融机构无法登记汇款人账号的，可登记其他相关信息，确保该笔交易的可跟踪稽核。境外汇款人住所不明确的，境内金融机构可登记资金汇出地名称。</w:t>
      </w:r>
    </w:p>
    <w:p w:rsidR="007F45A1" w:rsidRPr="007F45A1" w:rsidRDefault="007F45A1" w:rsidP="007F45A1">
      <w:pPr>
        <w:widowControl/>
        <w:shd w:val="clear" w:color="auto" w:fill="FFFFFF"/>
        <w:snapToGrid w:val="0"/>
        <w:spacing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第十一条 证券公司、期货公司、基金管理公司以及其他从事基金销售业务的机构在办理以下业务时，应当识别客户身份，了解实际控制客户的自然人和交易的实际受益人，核对客户的有效身份证件或者其他身份证明文件，登记客户身份基本信息，并留存有效身份证件或者其他身份证明文件的复印件或者影印件：</w:t>
      </w:r>
    </w:p>
    <w:p w:rsidR="007F45A1" w:rsidRPr="007F45A1" w:rsidRDefault="007F45A1" w:rsidP="007F45A1">
      <w:pPr>
        <w:widowControl/>
        <w:shd w:val="clear" w:color="auto" w:fill="FFFFFF"/>
        <w:snapToGrid w:val="0"/>
        <w:spacing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（一）资金账户开户、销户、变更，资金存取等。</w:t>
      </w:r>
    </w:p>
    <w:p w:rsidR="007F45A1" w:rsidRPr="007F45A1" w:rsidRDefault="007F45A1" w:rsidP="007F45A1">
      <w:pPr>
        <w:widowControl/>
        <w:shd w:val="clear" w:color="auto" w:fill="FFFFFF"/>
        <w:snapToGrid w:val="0"/>
        <w:spacing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（二）开立基金账户。</w:t>
      </w:r>
    </w:p>
    <w:p w:rsidR="007F45A1" w:rsidRPr="007F45A1" w:rsidRDefault="007F45A1" w:rsidP="007F45A1">
      <w:pPr>
        <w:widowControl/>
        <w:shd w:val="clear" w:color="auto" w:fill="FFFFFF"/>
        <w:snapToGrid w:val="0"/>
        <w:spacing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（三）代办证券账户的开户、挂失、销</w:t>
      </w:r>
      <w:proofErr w:type="gramStart"/>
      <w:r w:rsidRPr="007F45A1">
        <w:rPr>
          <w:rFonts w:ascii="宋体" w:eastAsia="宋体" w:hAnsi="宋体" w:cs="宋体" w:hint="eastAsia"/>
          <w:color w:val="333333"/>
          <w:kern w:val="0"/>
          <w:szCs w:val="21"/>
        </w:rPr>
        <w:t>户或者</w:t>
      </w:r>
      <w:proofErr w:type="gramEnd"/>
      <w:r w:rsidRPr="007F45A1">
        <w:rPr>
          <w:rFonts w:ascii="宋体" w:eastAsia="宋体" w:hAnsi="宋体" w:cs="宋体" w:hint="eastAsia"/>
          <w:color w:val="333333"/>
          <w:kern w:val="0"/>
          <w:szCs w:val="21"/>
        </w:rPr>
        <w:t>期货客户交易编码的申请、挂失、销户。</w:t>
      </w:r>
    </w:p>
    <w:p w:rsidR="007F45A1" w:rsidRPr="007F45A1" w:rsidRDefault="007F45A1" w:rsidP="007F45A1">
      <w:pPr>
        <w:widowControl/>
        <w:shd w:val="clear" w:color="auto" w:fill="FFFFFF"/>
        <w:snapToGrid w:val="0"/>
        <w:spacing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（四）与客户签订期货经纪合同。</w:t>
      </w:r>
    </w:p>
    <w:p w:rsidR="007F45A1" w:rsidRPr="007F45A1" w:rsidRDefault="007F45A1" w:rsidP="007F45A1">
      <w:pPr>
        <w:widowControl/>
        <w:shd w:val="clear" w:color="auto" w:fill="FFFFFF"/>
        <w:snapToGrid w:val="0"/>
        <w:spacing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（五）为客户办理代理授权或者取消代理授权。</w:t>
      </w:r>
    </w:p>
    <w:p w:rsidR="007F45A1" w:rsidRPr="007F45A1" w:rsidRDefault="007F45A1" w:rsidP="007F45A1">
      <w:pPr>
        <w:widowControl/>
        <w:shd w:val="clear" w:color="auto" w:fill="FFFFFF"/>
        <w:snapToGrid w:val="0"/>
        <w:spacing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（六）转托管，指定交易、撤销指定交易。</w:t>
      </w:r>
    </w:p>
    <w:p w:rsidR="007F45A1" w:rsidRPr="007F45A1" w:rsidRDefault="007F45A1" w:rsidP="007F45A1">
      <w:pPr>
        <w:widowControl/>
        <w:shd w:val="clear" w:color="auto" w:fill="FFFFFF"/>
        <w:snapToGrid w:val="0"/>
        <w:spacing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（七）代办股份确认。</w:t>
      </w:r>
    </w:p>
    <w:p w:rsidR="007F45A1" w:rsidRPr="007F45A1" w:rsidRDefault="007F45A1" w:rsidP="007F45A1">
      <w:pPr>
        <w:widowControl/>
        <w:shd w:val="clear" w:color="auto" w:fill="FFFFFF"/>
        <w:snapToGrid w:val="0"/>
        <w:spacing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（八）交易密码挂失。</w:t>
      </w:r>
    </w:p>
    <w:p w:rsidR="007F45A1" w:rsidRPr="007F45A1" w:rsidRDefault="007F45A1" w:rsidP="007F45A1">
      <w:pPr>
        <w:widowControl/>
        <w:shd w:val="clear" w:color="auto" w:fill="FFFFFF"/>
        <w:snapToGrid w:val="0"/>
        <w:spacing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（九）修改客户身份基本信息等资料。</w:t>
      </w:r>
    </w:p>
    <w:p w:rsidR="007F45A1" w:rsidRPr="007F45A1" w:rsidRDefault="007F45A1" w:rsidP="007F45A1">
      <w:pPr>
        <w:widowControl/>
        <w:shd w:val="clear" w:color="auto" w:fill="FFFFFF"/>
        <w:snapToGrid w:val="0"/>
        <w:spacing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（十）开通网上交易、电话交易等非柜面交易方式。</w:t>
      </w:r>
    </w:p>
    <w:p w:rsidR="007F45A1" w:rsidRPr="007F45A1" w:rsidRDefault="007F45A1" w:rsidP="007F45A1">
      <w:pPr>
        <w:widowControl/>
        <w:shd w:val="clear" w:color="auto" w:fill="FFFFFF"/>
        <w:snapToGrid w:val="0"/>
        <w:spacing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（十一）与客户签订融资融券等信用交易合同。</w:t>
      </w:r>
    </w:p>
    <w:p w:rsidR="007F45A1" w:rsidRPr="007F45A1" w:rsidRDefault="007F45A1" w:rsidP="007F45A1">
      <w:pPr>
        <w:widowControl/>
        <w:shd w:val="clear" w:color="auto" w:fill="FFFFFF"/>
        <w:snapToGrid w:val="0"/>
        <w:spacing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（十二）办理中国人民银行和中国证券监督管理委员会确定的其他业务。</w:t>
      </w:r>
    </w:p>
    <w:p w:rsidR="007F45A1" w:rsidRPr="007F45A1" w:rsidRDefault="007F45A1" w:rsidP="007F45A1">
      <w:pPr>
        <w:widowControl/>
        <w:shd w:val="clear" w:color="auto" w:fill="FFFFFF"/>
        <w:snapToGrid w:val="0"/>
        <w:spacing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第十二条 对于保险费金额人民币1万元以上或者外币等值1000美元以上且以现金形式缴纳的财产保险合同，单个被保险人保险费金额人民币2万元以上或者外币等值2000美元以上且以现金形式缴纳的人身保险合同，保险费金额人民币20万元以上或者外币等值2万美元以上且以转账形式缴纳的保险合同，保险公司在订立保险合同时，应确认投保人与被保险人的关系，核对投保人和人身保险被保险人、法定继承人以外的指定受益人的有效身份证件或者其他身份证明文件，登记投保人、被保险人、法定继承人以外的指定受益人的身份基本信息，并留存有效身份证件或者其他身份证明文件的复印件或者影印件。</w:t>
      </w:r>
    </w:p>
    <w:p w:rsidR="007F45A1" w:rsidRPr="007F45A1" w:rsidRDefault="007F45A1" w:rsidP="007F45A1">
      <w:pPr>
        <w:widowControl/>
        <w:shd w:val="clear" w:color="auto" w:fill="FFFFFF"/>
        <w:snapToGrid w:val="0"/>
        <w:spacing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lastRenderedPageBreak/>
        <w:t>第十三条 在客户申请解除保险合同时，如退还的保险费或者退还的保险单的现金价值金额为人民币1万元以上或者外币等值1000美元以上的，保险公司应当要求退保申请人出示保险合同原件或者保险凭证原件，核对退保申请人的有效身份证件或者其他身份证明文件，确认申请人的身份。</w:t>
      </w:r>
    </w:p>
    <w:p w:rsidR="007F45A1" w:rsidRPr="007F45A1" w:rsidRDefault="007F45A1" w:rsidP="007F45A1">
      <w:pPr>
        <w:widowControl/>
        <w:shd w:val="clear" w:color="auto" w:fill="FFFFFF"/>
        <w:snapToGrid w:val="0"/>
        <w:spacing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第十四条 在被保险人或者受益人请求保险公司赔偿或者给付保险金时，如金额为人民币1万元以上或者外币等值1000美元以上，保险公司应当核对被保险人或者受益人的有效身份证件或者其他身份证明文件，确认被保险人、受益人与投保人之间的关系，登记被保险人、受益人身份基本信息，并留存有效身份证件或者其他身份证明文件的复印件或者影印件。</w:t>
      </w:r>
    </w:p>
    <w:p w:rsidR="007F45A1" w:rsidRPr="007F45A1" w:rsidRDefault="007F45A1" w:rsidP="007F45A1">
      <w:pPr>
        <w:widowControl/>
        <w:shd w:val="clear" w:color="auto" w:fill="FFFFFF"/>
        <w:snapToGrid w:val="0"/>
        <w:spacing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第十五条 信托公司在设立信托时，应当核对委托人的有效身份证件或者其他身份证明文件，了解信托财产的来源，登记委托人、受益人的身份基本信息，并留存委托人的有效身份证件或者其他身份证明文件的复印件或者影印件。</w:t>
      </w:r>
    </w:p>
    <w:p w:rsidR="007F45A1" w:rsidRPr="007F45A1" w:rsidRDefault="007F45A1" w:rsidP="007F45A1">
      <w:pPr>
        <w:widowControl/>
        <w:shd w:val="clear" w:color="auto" w:fill="FFFFFF"/>
        <w:snapToGrid w:val="0"/>
        <w:spacing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第十六条 金融资产管理公司、财务公司、金融租赁公司、汽车金融公司、货币经纪公司、保险资产管理公司以及中国人民银行确定的其他金融机构在与客户签订金融业务合同时，应当核对客户的有效身份证件或者其他身份证明文件，登记客户身份基本信息，并留存有效身份证件或者其他身份证明文件的复印件或者影印件。</w:t>
      </w:r>
    </w:p>
    <w:p w:rsidR="007F45A1" w:rsidRPr="007F45A1" w:rsidRDefault="007F45A1" w:rsidP="007F45A1">
      <w:pPr>
        <w:widowControl/>
        <w:shd w:val="clear" w:color="auto" w:fill="FFFFFF"/>
        <w:snapToGrid w:val="0"/>
        <w:spacing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第十七条 金融机构利用电话、网络、自动柜员机以及其他方式为客户提供非柜台方式的服务时，应实行严格的身份认证措施，采取相应的技术保障手段，强化内部管理程序，识别客户身份。</w:t>
      </w:r>
    </w:p>
    <w:p w:rsidR="007F45A1" w:rsidRPr="007F45A1" w:rsidRDefault="007F45A1" w:rsidP="007F45A1">
      <w:pPr>
        <w:widowControl/>
        <w:shd w:val="clear" w:color="auto" w:fill="FFFFFF"/>
        <w:snapToGrid w:val="0"/>
        <w:spacing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第十八条 金融机构应按照客户的特点或者账户的属性，并考虑地域、业务、行业、客户是否为外国政要等因素，划分风险等级，并在持续关注的基础上，适时调整风险等级。在同等条件下，来自于反洗钱、反恐怖融资监管薄弱国家（地区）客户的风险等级应高于来自于其他国家（地区）的客户。</w:t>
      </w:r>
    </w:p>
    <w:p w:rsidR="007F45A1" w:rsidRPr="007F45A1" w:rsidRDefault="007F45A1" w:rsidP="007F45A1">
      <w:pPr>
        <w:widowControl/>
        <w:shd w:val="clear" w:color="auto" w:fill="FFFFFF"/>
        <w:snapToGrid w:val="0"/>
        <w:spacing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金融机构应当根据客户或者账户的风险等级，定期审核本金融机构保存的客户基本信息，对风险等级较高客户或者账户的审核应严于对风险等级较低客户或者账户的审核。对本金融机构风险等级最高的客户或者账户，至少每半年进行一次审核。</w:t>
      </w:r>
    </w:p>
    <w:p w:rsidR="007F45A1" w:rsidRPr="007F45A1" w:rsidRDefault="007F45A1" w:rsidP="007F45A1">
      <w:pPr>
        <w:widowControl/>
        <w:shd w:val="clear" w:color="auto" w:fill="FFFFFF"/>
        <w:snapToGrid w:val="0"/>
        <w:spacing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lastRenderedPageBreak/>
        <w:t>金融机构的风险划分标准应报送中国人民银行。</w:t>
      </w:r>
    </w:p>
    <w:p w:rsidR="007F45A1" w:rsidRPr="007F45A1" w:rsidRDefault="007F45A1" w:rsidP="007F45A1">
      <w:pPr>
        <w:widowControl/>
        <w:shd w:val="clear" w:color="auto" w:fill="FFFFFF"/>
        <w:snapToGrid w:val="0"/>
        <w:spacing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第十九条 在与客户的业务关系存续期间，金融机构应当采取持续的客户身份识别措施，关注客户及其日常经营活动、金融交易情况，及时提示客户更新资料信息。</w:t>
      </w:r>
    </w:p>
    <w:p w:rsidR="007F45A1" w:rsidRPr="007F45A1" w:rsidRDefault="007F45A1" w:rsidP="007F45A1">
      <w:pPr>
        <w:widowControl/>
        <w:shd w:val="clear" w:color="auto" w:fill="FFFFFF"/>
        <w:snapToGrid w:val="0"/>
        <w:spacing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对于高风险客户或者高风险账户持有人，金融机构应当了解其资金来源、资金用途、经济状况或者经营状况等信息，加强对其金融交易活动的监测分析。客户为外国政要的，金融机构应采取合理措施了解其资金来源和用途。</w:t>
      </w:r>
    </w:p>
    <w:p w:rsidR="007F45A1" w:rsidRPr="007F45A1" w:rsidRDefault="007F45A1" w:rsidP="007F45A1">
      <w:pPr>
        <w:widowControl/>
        <w:shd w:val="clear" w:color="auto" w:fill="FFFFFF"/>
        <w:snapToGrid w:val="0"/>
        <w:spacing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客户先前提交的身份证件或者身份证明文件已过有效期的，客户没有在合理期限内更新且没有提出合理理由的，金融机构应中止为客户办理业务。</w:t>
      </w:r>
    </w:p>
    <w:p w:rsidR="007F45A1" w:rsidRPr="007F45A1" w:rsidRDefault="007F45A1" w:rsidP="007F45A1">
      <w:pPr>
        <w:widowControl/>
        <w:shd w:val="clear" w:color="auto" w:fill="FFFFFF"/>
        <w:snapToGrid w:val="0"/>
        <w:spacing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第二十条 金融机构应采取合理方式确认代理关系的存在，在按照本办法的有关要求对被代理人采取客户身份识别措施时，应当核对代理人的有效身份证件或者身份证明文件，登记代理人的姓名或者名称、联系方式、身份证件或者身份证明文件的种类、号码。</w:t>
      </w:r>
    </w:p>
    <w:p w:rsidR="007F45A1" w:rsidRPr="007F45A1" w:rsidRDefault="007F45A1" w:rsidP="007F45A1">
      <w:pPr>
        <w:widowControl/>
        <w:shd w:val="clear" w:color="auto" w:fill="FFFFFF"/>
        <w:snapToGrid w:val="0"/>
        <w:spacing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第二十一条 除信托公司以外的金融机构了解或者应当了解客户的资金或者财产属于信托财产的，应当识别信托关系当事人的身份，登记信托委托人、受益人的姓名或者名称、联系方式。</w:t>
      </w:r>
    </w:p>
    <w:p w:rsidR="007F45A1" w:rsidRPr="007F45A1" w:rsidRDefault="007F45A1" w:rsidP="007F45A1">
      <w:pPr>
        <w:widowControl/>
        <w:shd w:val="clear" w:color="auto" w:fill="FFFFFF"/>
        <w:snapToGrid w:val="0"/>
        <w:spacing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第二十二条 出现以下情况时，金融机构应当重新识别客户：</w:t>
      </w:r>
    </w:p>
    <w:p w:rsidR="007F45A1" w:rsidRPr="007F45A1" w:rsidRDefault="007F45A1" w:rsidP="007F45A1">
      <w:pPr>
        <w:widowControl/>
        <w:shd w:val="clear" w:color="auto" w:fill="FFFFFF"/>
        <w:snapToGrid w:val="0"/>
        <w:spacing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（一）客户要求变更姓名或者名称、身份证件或者身份证明文件种类、身份证件号码、注册资本、经营范围、法定代表人或者负责人的。</w:t>
      </w:r>
    </w:p>
    <w:p w:rsidR="007F45A1" w:rsidRPr="007F45A1" w:rsidRDefault="007F45A1" w:rsidP="007F45A1">
      <w:pPr>
        <w:widowControl/>
        <w:shd w:val="clear" w:color="auto" w:fill="FFFFFF"/>
        <w:snapToGrid w:val="0"/>
        <w:spacing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（二）客户行为或者交易情况出现异常的。</w:t>
      </w:r>
    </w:p>
    <w:p w:rsidR="007F45A1" w:rsidRPr="007F45A1" w:rsidRDefault="007F45A1" w:rsidP="007F45A1">
      <w:pPr>
        <w:widowControl/>
        <w:shd w:val="clear" w:color="auto" w:fill="FFFFFF"/>
        <w:snapToGrid w:val="0"/>
        <w:spacing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（三）客户姓名或者名称与国务院有关部门、机构和司法机关依法要求金融机构协查或者关注的犯罪嫌疑人、洗钱和恐怖融资分子的姓名或者名称相同的。</w:t>
      </w:r>
    </w:p>
    <w:p w:rsidR="007F45A1" w:rsidRPr="007F45A1" w:rsidRDefault="007F45A1" w:rsidP="007F45A1">
      <w:pPr>
        <w:widowControl/>
        <w:shd w:val="clear" w:color="auto" w:fill="FFFFFF"/>
        <w:snapToGrid w:val="0"/>
        <w:spacing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（四）客户有洗钱、恐怖融资活动嫌疑的。</w:t>
      </w:r>
    </w:p>
    <w:p w:rsidR="007F45A1" w:rsidRPr="007F45A1" w:rsidRDefault="007F45A1" w:rsidP="007F45A1">
      <w:pPr>
        <w:widowControl/>
        <w:shd w:val="clear" w:color="auto" w:fill="FFFFFF"/>
        <w:snapToGrid w:val="0"/>
        <w:spacing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（五）金融机构获得的客户信息与先前已经掌握的相关信息存在不一致或者相互矛盾的。</w:t>
      </w:r>
    </w:p>
    <w:p w:rsidR="007F45A1" w:rsidRPr="007F45A1" w:rsidRDefault="007F45A1" w:rsidP="007F45A1">
      <w:pPr>
        <w:widowControl/>
        <w:shd w:val="clear" w:color="auto" w:fill="FFFFFF"/>
        <w:snapToGrid w:val="0"/>
        <w:spacing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（六）先前获得的客户身份资料的真实性、有效性、完整性存在疑点的。</w:t>
      </w:r>
    </w:p>
    <w:p w:rsidR="007F45A1" w:rsidRPr="007F45A1" w:rsidRDefault="007F45A1" w:rsidP="007F45A1">
      <w:pPr>
        <w:widowControl/>
        <w:shd w:val="clear" w:color="auto" w:fill="FFFFFF"/>
        <w:snapToGrid w:val="0"/>
        <w:spacing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（七）金融机构认为应重新识别客户身份的其他情形。</w:t>
      </w:r>
    </w:p>
    <w:p w:rsidR="007F45A1" w:rsidRPr="007F45A1" w:rsidRDefault="007F45A1" w:rsidP="007F45A1">
      <w:pPr>
        <w:widowControl/>
        <w:shd w:val="clear" w:color="auto" w:fill="FFFFFF"/>
        <w:snapToGrid w:val="0"/>
        <w:spacing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第二十三条 金融机构除核对有效身份证件或者其他身份证明文件外，可以采取以下的一种或者几种措施，识别或者重新识别客户身份：</w:t>
      </w:r>
    </w:p>
    <w:p w:rsidR="007F45A1" w:rsidRPr="007F45A1" w:rsidRDefault="007F45A1" w:rsidP="007F45A1">
      <w:pPr>
        <w:widowControl/>
        <w:shd w:val="clear" w:color="auto" w:fill="FFFFFF"/>
        <w:snapToGrid w:val="0"/>
        <w:spacing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lastRenderedPageBreak/>
        <w:t>（一）要求客户补充其他身份资料或者身份证明文件。</w:t>
      </w:r>
    </w:p>
    <w:p w:rsidR="007F45A1" w:rsidRPr="007F45A1" w:rsidRDefault="007F45A1" w:rsidP="007F45A1">
      <w:pPr>
        <w:widowControl/>
        <w:shd w:val="clear" w:color="auto" w:fill="FFFFFF"/>
        <w:snapToGrid w:val="0"/>
        <w:spacing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（二）回访客户。</w:t>
      </w:r>
    </w:p>
    <w:p w:rsidR="007F45A1" w:rsidRPr="007F45A1" w:rsidRDefault="007F45A1" w:rsidP="007F45A1">
      <w:pPr>
        <w:widowControl/>
        <w:shd w:val="clear" w:color="auto" w:fill="FFFFFF"/>
        <w:snapToGrid w:val="0"/>
        <w:spacing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（三）实地查访。</w:t>
      </w:r>
    </w:p>
    <w:p w:rsidR="007F45A1" w:rsidRPr="007F45A1" w:rsidRDefault="007F45A1" w:rsidP="007F45A1">
      <w:pPr>
        <w:widowControl/>
        <w:shd w:val="clear" w:color="auto" w:fill="FFFFFF"/>
        <w:snapToGrid w:val="0"/>
        <w:spacing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（四）向公安、工商行政管理等部门核实。</w:t>
      </w:r>
    </w:p>
    <w:p w:rsidR="007F45A1" w:rsidRPr="007F45A1" w:rsidRDefault="007F45A1" w:rsidP="007F45A1">
      <w:pPr>
        <w:widowControl/>
        <w:shd w:val="clear" w:color="auto" w:fill="FFFFFF"/>
        <w:snapToGrid w:val="0"/>
        <w:spacing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（五）其他可依法采取的措施。</w:t>
      </w:r>
    </w:p>
    <w:p w:rsidR="007F45A1" w:rsidRPr="007F45A1" w:rsidRDefault="007F45A1" w:rsidP="007F45A1">
      <w:pPr>
        <w:widowControl/>
        <w:shd w:val="clear" w:color="auto" w:fill="FFFFFF"/>
        <w:snapToGrid w:val="0"/>
        <w:spacing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银行业金融机构履行客户身份识别义务时，按照法律、行政法规或部门规章的规定需核对相关自然人的居民身份证的，应通过中国人民银行建立的联网核查公民身份信息系统进行核查。其他金融机构核实自然人的公民身份信息时，可以通过中国人民银行建立的联网核查公民身份信息系统进行核查。</w:t>
      </w:r>
    </w:p>
    <w:p w:rsidR="007F45A1" w:rsidRPr="007F45A1" w:rsidRDefault="007F45A1" w:rsidP="007F45A1">
      <w:pPr>
        <w:widowControl/>
        <w:shd w:val="clear" w:color="auto" w:fill="FFFFFF"/>
        <w:snapToGrid w:val="0"/>
        <w:spacing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第二十四条 金融机构委托其他金融机构向客户销售金融产品时，应在委托协议中明确双方在识别客户身份方面的职责，相互间提供必要的协助，相应采取有效的客户身份识别措施。</w:t>
      </w:r>
    </w:p>
    <w:p w:rsidR="007F45A1" w:rsidRPr="007F45A1" w:rsidRDefault="007F45A1" w:rsidP="007F45A1">
      <w:pPr>
        <w:widowControl/>
        <w:shd w:val="clear" w:color="auto" w:fill="FFFFFF"/>
        <w:snapToGrid w:val="0"/>
        <w:spacing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符合下列条件时，金融机构可信赖销售金融产品的金融机构所提供的客户身份识别结果，不再重复进行已完成的客户身份识别程序，但仍应承担未履行客户身份识别义务的责任：</w:t>
      </w:r>
    </w:p>
    <w:p w:rsidR="007F45A1" w:rsidRPr="007F45A1" w:rsidRDefault="007F45A1" w:rsidP="007F45A1">
      <w:pPr>
        <w:widowControl/>
        <w:shd w:val="clear" w:color="auto" w:fill="FFFFFF"/>
        <w:snapToGrid w:val="0"/>
        <w:spacing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（一）销售金融产品的金融机构采取的客户身份识别措施符合反洗钱法律、行政法规和本办法的要求。</w:t>
      </w:r>
    </w:p>
    <w:p w:rsidR="007F45A1" w:rsidRPr="007F45A1" w:rsidRDefault="007F45A1" w:rsidP="007F45A1">
      <w:pPr>
        <w:widowControl/>
        <w:shd w:val="clear" w:color="auto" w:fill="FFFFFF"/>
        <w:snapToGrid w:val="0"/>
        <w:spacing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（二）金融机构能够有效获得并保存客户身份资料信息。</w:t>
      </w:r>
    </w:p>
    <w:p w:rsidR="007F45A1" w:rsidRPr="007F45A1" w:rsidRDefault="007F45A1" w:rsidP="007F45A1">
      <w:pPr>
        <w:widowControl/>
        <w:shd w:val="clear" w:color="auto" w:fill="FFFFFF"/>
        <w:snapToGrid w:val="0"/>
        <w:spacing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第二十五条 金融机构委托金融机构以外的第三方识别客户身份的，应当符合下列要求：</w:t>
      </w:r>
    </w:p>
    <w:p w:rsidR="007F45A1" w:rsidRPr="007F45A1" w:rsidRDefault="007F45A1" w:rsidP="007F45A1">
      <w:pPr>
        <w:widowControl/>
        <w:shd w:val="clear" w:color="auto" w:fill="FFFFFF"/>
        <w:snapToGrid w:val="0"/>
        <w:spacing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（一）能够证明第三方按反洗钱法律、行政法规和本办法的要求，采取了客户身份识别和身份资料保存的必要措施。</w:t>
      </w:r>
    </w:p>
    <w:p w:rsidR="007F45A1" w:rsidRPr="007F45A1" w:rsidRDefault="007F45A1" w:rsidP="007F45A1">
      <w:pPr>
        <w:widowControl/>
        <w:shd w:val="clear" w:color="auto" w:fill="FFFFFF"/>
        <w:snapToGrid w:val="0"/>
        <w:spacing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（二）第三方为本金融机构提供客户信息，不存在法律制度、技术等方面的障碍。</w:t>
      </w:r>
    </w:p>
    <w:p w:rsidR="007F45A1" w:rsidRPr="007F45A1" w:rsidRDefault="007F45A1" w:rsidP="007F45A1">
      <w:pPr>
        <w:widowControl/>
        <w:shd w:val="clear" w:color="auto" w:fill="FFFFFF"/>
        <w:snapToGrid w:val="0"/>
        <w:spacing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（三）本金融机构在办理业务时，能立即获得第三方提供的客户信息，还可在必要时从第三方获得客户的有效身份证件、身份证明文件的原件、复印件或者影印件。</w:t>
      </w:r>
    </w:p>
    <w:p w:rsidR="007F45A1" w:rsidRPr="007F45A1" w:rsidRDefault="007F45A1" w:rsidP="007F45A1">
      <w:pPr>
        <w:widowControl/>
        <w:shd w:val="clear" w:color="auto" w:fill="FFFFFF"/>
        <w:snapToGrid w:val="0"/>
        <w:spacing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委托第三方代为履行识别客户身份的，金融机构应当承担未履行客户身份识别义务的责任。</w:t>
      </w:r>
    </w:p>
    <w:p w:rsidR="007F45A1" w:rsidRPr="007F45A1" w:rsidRDefault="007F45A1" w:rsidP="007F45A1">
      <w:pPr>
        <w:widowControl/>
        <w:shd w:val="clear" w:color="auto" w:fill="FFFFFF"/>
        <w:snapToGrid w:val="0"/>
        <w:spacing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lastRenderedPageBreak/>
        <w:t>第二十六条 金融机构在履行客户身份识别义务时，应当向中国反洗钱监测分析中心和中国人民银行当地分支机构报告以下可疑行为：</w:t>
      </w:r>
    </w:p>
    <w:p w:rsidR="007F45A1" w:rsidRPr="007F45A1" w:rsidRDefault="007F45A1" w:rsidP="007F45A1">
      <w:pPr>
        <w:widowControl/>
        <w:shd w:val="clear" w:color="auto" w:fill="FFFFFF"/>
        <w:snapToGrid w:val="0"/>
        <w:spacing w:before="100" w:after="100"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（一）客户拒绝提供有效身份证件或者其他身份证明文件的。</w:t>
      </w:r>
    </w:p>
    <w:p w:rsidR="007F45A1" w:rsidRPr="007F45A1" w:rsidRDefault="007F45A1" w:rsidP="007F45A1">
      <w:pPr>
        <w:widowControl/>
        <w:shd w:val="clear" w:color="auto" w:fill="FFFFFF"/>
        <w:snapToGrid w:val="0"/>
        <w:spacing w:before="100" w:after="100"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（二）对向境内汇入资金的境外机构提出要求后，仍无法完整获得汇款人姓名或者名称、汇款人账号和汇款人住所及其他相关替代性信息的。</w:t>
      </w:r>
    </w:p>
    <w:p w:rsidR="007F45A1" w:rsidRPr="007F45A1" w:rsidRDefault="007F45A1" w:rsidP="007F45A1">
      <w:pPr>
        <w:widowControl/>
        <w:shd w:val="clear" w:color="auto" w:fill="FFFFFF"/>
        <w:snapToGrid w:val="0"/>
        <w:spacing w:before="100" w:after="100"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（三）客户无正当理由拒绝更新客户基本信息的。</w:t>
      </w:r>
    </w:p>
    <w:p w:rsidR="007F45A1" w:rsidRPr="007F45A1" w:rsidRDefault="007F45A1" w:rsidP="007F45A1">
      <w:pPr>
        <w:widowControl/>
        <w:shd w:val="clear" w:color="auto" w:fill="FFFFFF"/>
        <w:snapToGrid w:val="0"/>
        <w:spacing w:before="100" w:after="100"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（四）采取必要措施后，仍怀疑先前获得的客户身份资料的真实性、有效性、完整性的。</w:t>
      </w:r>
    </w:p>
    <w:p w:rsidR="007F45A1" w:rsidRPr="007F45A1" w:rsidRDefault="007F45A1" w:rsidP="007F45A1">
      <w:pPr>
        <w:widowControl/>
        <w:shd w:val="clear" w:color="auto" w:fill="FFFFFF"/>
        <w:snapToGrid w:val="0"/>
        <w:spacing w:before="100" w:after="100"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（五）履行客户身份识别义务时发现的其他可疑行为。</w:t>
      </w:r>
    </w:p>
    <w:p w:rsidR="007F45A1" w:rsidRPr="007F45A1" w:rsidRDefault="007F45A1" w:rsidP="007F45A1">
      <w:pPr>
        <w:widowControl/>
        <w:shd w:val="clear" w:color="auto" w:fill="FFFFFF"/>
        <w:snapToGrid w:val="0"/>
        <w:spacing w:before="100" w:after="100"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金融机构报告上述可疑行为参照《金融机构大额交易和可疑交易报告管理办法》（中国人民银行令〔2006〕第2 号发布）及相关规定执行。</w:t>
      </w:r>
    </w:p>
    <w:p w:rsidR="007F45A1" w:rsidRPr="007F45A1" w:rsidRDefault="007F45A1" w:rsidP="007F45A1">
      <w:pPr>
        <w:widowControl/>
        <w:shd w:val="clear" w:color="auto" w:fill="FFFFFF"/>
        <w:snapToGrid w:val="0"/>
        <w:spacing w:before="100" w:after="100" w:line="480" w:lineRule="auto"/>
        <w:jc w:val="center"/>
        <w:rPr>
          <w:rFonts w:ascii="inherit" w:eastAsia="黑体" w:hAnsi="inherit" w:cs="宋体"/>
          <w:color w:val="333333"/>
          <w:kern w:val="0"/>
          <w:sz w:val="24"/>
          <w:szCs w:val="24"/>
        </w:rPr>
      </w:pPr>
      <w:r w:rsidRPr="007F45A1">
        <w:rPr>
          <w:rFonts w:ascii="黑体" w:eastAsia="黑体" w:hAnsi="黑体" w:cs="宋体" w:hint="eastAsia"/>
          <w:color w:val="333333"/>
          <w:kern w:val="0"/>
          <w:sz w:val="24"/>
          <w:szCs w:val="24"/>
        </w:rPr>
        <w:t>第三章 客户身份资料和交易记录保存</w:t>
      </w:r>
    </w:p>
    <w:p w:rsidR="007F45A1" w:rsidRPr="007F45A1" w:rsidRDefault="007F45A1" w:rsidP="007F45A1">
      <w:pPr>
        <w:widowControl/>
        <w:shd w:val="clear" w:color="auto" w:fill="FFFFFF"/>
        <w:snapToGrid w:val="0"/>
        <w:spacing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第二十七条 金融机构应当保存的客户身份资料包括记载客户身份信息、资料以及反映金融机构开展客户身份识别工作情况的各种记录和资料。</w:t>
      </w:r>
    </w:p>
    <w:p w:rsidR="007F45A1" w:rsidRPr="007F45A1" w:rsidRDefault="007F45A1" w:rsidP="007F45A1">
      <w:pPr>
        <w:widowControl/>
        <w:shd w:val="clear" w:color="auto" w:fill="FFFFFF"/>
        <w:snapToGrid w:val="0"/>
        <w:spacing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金融机构应当保存的交易记录包括关于每笔交易的数据信息、业务凭证、账簿以及有关规定要求的反映交易真实情况的合同、业务凭证、单据、业务函件和其他资料。</w:t>
      </w:r>
    </w:p>
    <w:p w:rsidR="007F45A1" w:rsidRPr="007F45A1" w:rsidRDefault="007F45A1" w:rsidP="007F45A1">
      <w:pPr>
        <w:widowControl/>
        <w:shd w:val="clear" w:color="auto" w:fill="FFFFFF"/>
        <w:snapToGrid w:val="0"/>
        <w:spacing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第二十八条 金融机构应采取必要管理措施和技术措施，防止客户身份资料和交易记录的缺失、损毁，防止泄漏客户身份信息和交易信息。</w:t>
      </w:r>
    </w:p>
    <w:p w:rsidR="007F45A1" w:rsidRPr="007F45A1" w:rsidRDefault="007F45A1" w:rsidP="007F45A1">
      <w:pPr>
        <w:widowControl/>
        <w:shd w:val="clear" w:color="auto" w:fill="FFFFFF"/>
        <w:snapToGrid w:val="0"/>
        <w:spacing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金融机构应采取切实可行的措施保存客户身份资料和交易记录，便于反洗</w:t>
      </w:r>
      <w:proofErr w:type="gramStart"/>
      <w:r w:rsidRPr="007F45A1">
        <w:rPr>
          <w:rFonts w:ascii="宋体" w:eastAsia="宋体" w:hAnsi="宋体" w:cs="宋体" w:hint="eastAsia"/>
          <w:color w:val="333333"/>
          <w:kern w:val="0"/>
          <w:szCs w:val="21"/>
        </w:rPr>
        <w:t>钱调查</w:t>
      </w:r>
      <w:proofErr w:type="gramEnd"/>
      <w:r w:rsidRPr="007F45A1">
        <w:rPr>
          <w:rFonts w:ascii="宋体" w:eastAsia="宋体" w:hAnsi="宋体" w:cs="宋体" w:hint="eastAsia"/>
          <w:color w:val="333333"/>
          <w:kern w:val="0"/>
          <w:szCs w:val="21"/>
        </w:rPr>
        <w:t>和监督管理。</w:t>
      </w:r>
    </w:p>
    <w:p w:rsidR="007F45A1" w:rsidRPr="007F45A1" w:rsidRDefault="007F45A1" w:rsidP="007F45A1">
      <w:pPr>
        <w:widowControl/>
        <w:shd w:val="clear" w:color="auto" w:fill="FFFFFF"/>
        <w:snapToGrid w:val="0"/>
        <w:spacing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第二十九条 金融机构应当按照下列期限保存客户身份资料和交易记录：</w:t>
      </w:r>
    </w:p>
    <w:p w:rsidR="007F45A1" w:rsidRPr="007F45A1" w:rsidRDefault="007F45A1" w:rsidP="007F45A1">
      <w:pPr>
        <w:widowControl/>
        <w:shd w:val="clear" w:color="auto" w:fill="FFFFFF"/>
        <w:snapToGrid w:val="0"/>
        <w:spacing w:before="100" w:after="100"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（一）客户身份资料，自业务关系结束当年或者一次性交易记账当年计起至少保存5 年。</w:t>
      </w:r>
    </w:p>
    <w:p w:rsidR="007F45A1" w:rsidRPr="007F45A1" w:rsidRDefault="007F45A1" w:rsidP="007F45A1">
      <w:pPr>
        <w:widowControl/>
        <w:shd w:val="clear" w:color="auto" w:fill="FFFFFF"/>
        <w:snapToGrid w:val="0"/>
        <w:spacing w:before="100" w:after="100"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（二）交易记录，</w:t>
      </w:r>
      <w:proofErr w:type="gramStart"/>
      <w:r w:rsidRPr="007F45A1">
        <w:rPr>
          <w:rFonts w:ascii="宋体" w:eastAsia="宋体" w:hAnsi="宋体" w:cs="宋体" w:hint="eastAsia"/>
          <w:color w:val="333333"/>
          <w:kern w:val="0"/>
          <w:szCs w:val="21"/>
        </w:rPr>
        <w:t>自交易</w:t>
      </w:r>
      <w:proofErr w:type="gramEnd"/>
      <w:r w:rsidRPr="007F45A1">
        <w:rPr>
          <w:rFonts w:ascii="宋体" w:eastAsia="宋体" w:hAnsi="宋体" w:cs="宋体" w:hint="eastAsia"/>
          <w:color w:val="333333"/>
          <w:kern w:val="0"/>
          <w:szCs w:val="21"/>
        </w:rPr>
        <w:t>记账当年计起至少保存5 年。</w:t>
      </w:r>
    </w:p>
    <w:p w:rsidR="007F45A1" w:rsidRPr="007F45A1" w:rsidRDefault="007F45A1" w:rsidP="007F45A1">
      <w:pPr>
        <w:widowControl/>
        <w:shd w:val="clear" w:color="auto" w:fill="FFFFFF"/>
        <w:snapToGrid w:val="0"/>
        <w:spacing w:before="100" w:after="100"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lastRenderedPageBreak/>
        <w:t>如客户身份资料和交易记录涉及正在被反洗</w:t>
      </w:r>
      <w:proofErr w:type="gramStart"/>
      <w:r w:rsidRPr="007F45A1">
        <w:rPr>
          <w:rFonts w:ascii="宋体" w:eastAsia="宋体" w:hAnsi="宋体" w:cs="宋体" w:hint="eastAsia"/>
          <w:color w:val="333333"/>
          <w:kern w:val="0"/>
          <w:szCs w:val="21"/>
        </w:rPr>
        <w:t>钱调查</w:t>
      </w:r>
      <w:proofErr w:type="gramEnd"/>
      <w:r w:rsidRPr="007F45A1">
        <w:rPr>
          <w:rFonts w:ascii="宋体" w:eastAsia="宋体" w:hAnsi="宋体" w:cs="宋体" w:hint="eastAsia"/>
          <w:color w:val="333333"/>
          <w:kern w:val="0"/>
          <w:szCs w:val="21"/>
        </w:rPr>
        <w:t>的可疑交易活动，且反洗</w:t>
      </w:r>
      <w:proofErr w:type="gramStart"/>
      <w:r w:rsidRPr="007F45A1">
        <w:rPr>
          <w:rFonts w:ascii="宋体" w:eastAsia="宋体" w:hAnsi="宋体" w:cs="宋体" w:hint="eastAsia"/>
          <w:color w:val="333333"/>
          <w:kern w:val="0"/>
          <w:szCs w:val="21"/>
        </w:rPr>
        <w:t>钱调查</w:t>
      </w:r>
      <w:proofErr w:type="gramEnd"/>
      <w:r w:rsidRPr="007F45A1">
        <w:rPr>
          <w:rFonts w:ascii="宋体" w:eastAsia="宋体" w:hAnsi="宋体" w:cs="宋体" w:hint="eastAsia"/>
          <w:color w:val="333333"/>
          <w:kern w:val="0"/>
          <w:szCs w:val="21"/>
        </w:rPr>
        <w:t>工作在前款规定的最低保存期届满时仍未结束的，金融机构应将其保存至反洗</w:t>
      </w:r>
      <w:proofErr w:type="gramStart"/>
      <w:r w:rsidRPr="007F45A1">
        <w:rPr>
          <w:rFonts w:ascii="宋体" w:eastAsia="宋体" w:hAnsi="宋体" w:cs="宋体" w:hint="eastAsia"/>
          <w:color w:val="333333"/>
          <w:kern w:val="0"/>
          <w:szCs w:val="21"/>
        </w:rPr>
        <w:t>钱调查</w:t>
      </w:r>
      <w:proofErr w:type="gramEnd"/>
      <w:r w:rsidRPr="007F45A1">
        <w:rPr>
          <w:rFonts w:ascii="宋体" w:eastAsia="宋体" w:hAnsi="宋体" w:cs="宋体" w:hint="eastAsia"/>
          <w:color w:val="333333"/>
          <w:kern w:val="0"/>
          <w:szCs w:val="21"/>
        </w:rPr>
        <w:t>工作结束。</w:t>
      </w:r>
    </w:p>
    <w:p w:rsidR="007F45A1" w:rsidRPr="007F45A1" w:rsidRDefault="007F45A1" w:rsidP="007F45A1">
      <w:pPr>
        <w:widowControl/>
        <w:shd w:val="clear" w:color="auto" w:fill="FFFFFF"/>
        <w:snapToGrid w:val="0"/>
        <w:spacing w:before="100" w:after="100"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同一介质上存有不同保存期限客户身份资料或者交易记录的，应当按最长期限保存。同一客户身份资料或者交易记录采用不同介质保存的，至少应当按照上述期限要求保存一种介质的客户身份资料或者交易记录。</w:t>
      </w:r>
    </w:p>
    <w:p w:rsidR="007F45A1" w:rsidRPr="007F45A1" w:rsidRDefault="007F45A1" w:rsidP="007F45A1">
      <w:pPr>
        <w:widowControl/>
        <w:shd w:val="clear" w:color="auto" w:fill="FFFFFF"/>
        <w:snapToGrid w:val="0"/>
        <w:spacing w:before="100" w:after="100"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法律、行政法规和其他规章对客户身份资料和交易记录有更长保存期限要求的，遵守其规定。</w:t>
      </w:r>
    </w:p>
    <w:p w:rsidR="007F45A1" w:rsidRPr="007F45A1" w:rsidRDefault="007F45A1" w:rsidP="007F45A1">
      <w:pPr>
        <w:widowControl/>
        <w:shd w:val="clear" w:color="auto" w:fill="FFFFFF"/>
        <w:snapToGrid w:val="0"/>
        <w:spacing w:before="100" w:after="100"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第三十条 金融机构破产或者解散时，应当将客户身份资料和交易记录移交中国银行业监督管理委员会、中国证券监督管理委员会或者中国保险监督管理委员会指定的机构。</w:t>
      </w:r>
    </w:p>
    <w:p w:rsidR="007F45A1" w:rsidRPr="007F45A1" w:rsidRDefault="007F45A1" w:rsidP="007F45A1">
      <w:pPr>
        <w:widowControl/>
        <w:shd w:val="clear" w:color="auto" w:fill="FFFFFF"/>
        <w:snapToGrid w:val="0"/>
        <w:spacing w:before="100" w:after="100" w:line="480" w:lineRule="auto"/>
        <w:jc w:val="center"/>
        <w:rPr>
          <w:rFonts w:ascii="inherit" w:eastAsia="黑体" w:hAnsi="inherit" w:cs="宋体"/>
          <w:color w:val="333333"/>
          <w:kern w:val="0"/>
          <w:sz w:val="24"/>
          <w:szCs w:val="24"/>
        </w:rPr>
      </w:pPr>
      <w:r w:rsidRPr="007F45A1">
        <w:rPr>
          <w:rFonts w:ascii="黑体" w:eastAsia="黑体" w:hAnsi="黑体" w:cs="宋体" w:hint="eastAsia"/>
          <w:color w:val="333333"/>
          <w:kern w:val="0"/>
          <w:sz w:val="24"/>
          <w:szCs w:val="24"/>
        </w:rPr>
        <w:t>第四章 法律责任</w:t>
      </w:r>
    </w:p>
    <w:p w:rsidR="007F45A1" w:rsidRPr="007F45A1" w:rsidRDefault="007F45A1" w:rsidP="007F45A1">
      <w:pPr>
        <w:widowControl/>
        <w:shd w:val="clear" w:color="auto" w:fill="FFFFFF"/>
        <w:snapToGrid w:val="0"/>
        <w:spacing w:before="100" w:after="100"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 w:val="20"/>
          <w:szCs w:val="20"/>
        </w:rPr>
        <w:t>第三十一条 金融机构违反本办法的，由中国人民银行按照《中华人民共和国反洗钱法》</w:t>
      </w:r>
      <w:r w:rsidRPr="007F45A1">
        <w:rPr>
          <w:rFonts w:ascii="宋体" w:eastAsia="宋体" w:hAnsi="宋体" w:cs="宋体" w:hint="eastAsia"/>
          <w:color w:val="333333"/>
          <w:kern w:val="0"/>
          <w:szCs w:val="21"/>
        </w:rPr>
        <w:t>第三十一条、第三十二条的规定予以处罚；区别不同情形，向中国银行业监督管理委员会、中国证券监督管理委员会或者中国保险监督管理委员会建议采取下列措施：</w:t>
      </w:r>
    </w:p>
    <w:p w:rsidR="007F45A1" w:rsidRPr="007F45A1" w:rsidRDefault="007F45A1" w:rsidP="007F45A1">
      <w:pPr>
        <w:widowControl/>
        <w:shd w:val="clear" w:color="auto" w:fill="FFFFFF"/>
        <w:snapToGrid w:val="0"/>
        <w:spacing w:before="100" w:after="100"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（一）责令金融机构停业整顿或者吊销其经营许可证。</w:t>
      </w:r>
    </w:p>
    <w:p w:rsidR="007F45A1" w:rsidRPr="007F45A1" w:rsidRDefault="007F45A1" w:rsidP="007F45A1">
      <w:pPr>
        <w:widowControl/>
        <w:shd w:val="clear" w:color="auto" w:fill="FFFFFF"/>
        <w:snapToGrid w:val="0"/>
        <w:spacing w:before="100" w:after="100"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（二）取消金融机构直接负责的董事、高级管理人员和其他直接责任人员的任职资格、禁止其从事有关金融行业的工作。</w:t>
      </w:r>
    </w:p>
    <w:p w:rsidR="007F45A1" w:rsidRPr="007F45A1" w:rsidRDefault="007F45A1" w:rsidP="007F45A1">
      <w:pPr>
        <w:widowControl/>
        <w:shd w:val="clear" w:color="auto" w:fill="FFFFFF"/>
        <w:snapToGrid w:val="0"/>
        <w:spacing w:before="100" w:after="100"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（三）责令金融机构对直接负责的董事、高级管理人员和其他直接责任人员给予纪律处分。</w:t>
      </w:r>
    </w:p>
    <w:p w:rsidR="007F45A1" w:rsidRPr="007F45A1" w:rsidRDefault="007F45A1" w:rsidP="007F45A1">
      <w:pPr>
        <w:widowControl/>
        <w:shd w:val="clear" w:color="auto" w:fill="FFFFFF"/>
        <w:snapToGrid w:val="0"/>
        <w:spacing w:before="100" w:after="100"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中国人民银行县（市）支行发现金融机构违反本办法的，应当报告上一级中国人民银行分支机构，由上一级分支机构按照前款规定进行处罚或者提出建议。</w:t>
      </w:r>
    </w:p>
    <w:p w:rsidR="007F45A1" w:rsidRPr="007F45A1" w:rsidRDefault="007F45A1" w:rsidP="007F45A1">
      <w:pPr>
        <w:widowControl/>
        <w:shd w:val="clear" w:color="auto" w:fill="FFFFFF"/>
        <w:snapToGrid w:val="0"/>
        <w:spacing w:before="100" w:after="100" w:line="480" w:lineRule="auto"/>
        <w:jc w:val="center"/>
        <w:rPr>
          <w:rFonts w:ascii="inherit" w:eastAsia="黑体" w:hAnsi="inherit" w:cs="宋体"/>
          <w:color w:val="333333"/>
          <w:kern w:val="0"/>
          <w:sz w:val="24"/>
          <w:szCs w:val="24"/>
        </w:rPr>
      </w:pPr>
      <w:r w:rsidRPr="007F45A1">
        <w:rPr>
          <w:rFonts w:ascii="黑体" w:eastAsia="黑体" w:hAnsi="黑体" w:cs="宋体" w:hint="eastAsia"/>
          <w:color w:val="333333"/>
          <w:kern w:val="0"/>
          <w:sz w:val="24"/>
          <w:szCs w:val="24"/>
        </w:rPr>
        <w:t>第五章 附 则</w:t>
      </w:r>
    </w:p>
    <w:p w:rsidR="007F45A1" w:rsidRPr="007F45A1" w:rsidRDefault="007F45A1" w:rsidP="007F45A1">
      <w:pPr>
        <w:widowControl/>
        <w:shd w:val="clear" w:color="auto" w:fill="FFFFFF"/>
        <w:snapToGrid w:val="0"/>
        <w:spacing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第三十二条 保险公司在办理再保险业务时，履行客户身份识别义务不适用本办法。</w:t>
      </w:r>
    </w:p>
    <w:p w:rsidR="007F45A1" w:rsidRPr="007F45A1" w:rsidRDefault="007F45A1" w:rsidP="007F45A1">
      <w:pPr>
        <w:widowControl/>
        <w:shd w:val="clear" w:color="auto" w:fill="FFFFFF"/>
        <w:snapToGrid w:val="0"/>
        <w:spacing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第三十三条 本办法下列用语的含义如下：</w:t>
      </w:r>
    </w:p>
    <w:p w:rsidR="007F45A1" w:rsidRPr="007F45A1" w:rsidRDefault="007F45A1" w:rsidP="007F45A1">
      <w:pPr>
        <w:widowControl/>
        <w:shd w:val="clear" w:color="auto" w:fill="FFFFFF"/>
        <w:snapToGrid w:val="0"/>
        <w:spacing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lastRenderedPageBreak/>
        <w:t>自然人客户的“身份基本信息”包括客户的姓名、性别、国籍、职业、住所地或者工作单位地址、联系方式，身份证件或者身份证明文件的种类、号码和有效期限。客户的住所地与经常居住地不一致的，登记客户的经常居住地。</w:t>
      </w:r>
    </w:p>
    <w:p w:rsidR="007F45A1" w:rsidRPr="007F45A1" w:rsidRDefault="007F45A1" w:rsidP="007F45A1">
      <w:pPr>
        <w:widowControl/>
        <w:shd w:val="clear" w:color="auto" w:fill="FFFFFF"/>
        <w:snapToGrid w:val="0"/>
        <w:spacing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法人、其他组织和个体工商户客户的“身份基本信息”包括客户的名称、住所、经营范围、组织机构代码、税务登记证号码；可证明该客户依法设立或者可依法开展经营、社会活动的执照、证件或者文件的名称、号码和有效期限；控股股东或者实际控制人、法定代表人、负责人和授权办理业务人员的姓名、身份证件或者身份证明文件的种类、号码、有效期限。</w:t>
      </w:r>
    </w:p>
    <w:p w:rsidR="007F45A1" w:rsidRPr="007F45A1" w:rsidRDefault="007F45A1" w:rsidP="007F45A1">
      <w:pPr>
        <w:widowControl/>
        <w:shd w:val="clear" w:color="auto" w:fill="FFFFFF"/>
        <w:snapToGrid w:val="0"/>
        <w:spacing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第三十四条 本办法由中国人民银行会同中国银行业监督管理委员会、中国证券监督管理委员会、中国保险监督管理委员会解释。</w:t>
      </w:r>
    </w:p>
    <w:p w:rsidR="007F45A1" w:rsidRPr="007F45A1" w:rsidRDefault="007F45A1" w:rsidP="007F45A1">
      <w:pPr>
        <w:widowControl/>
        <w:shd w:val="clear" w:color="auto" w:fill="FFFFFF"/>
        <w:snapToGrid w:val="0"/>
        <w:spacing w:line="480" w:lineRule="auto"/>
        <w:jc w:val="left"/>
        <w:rPr>
          <w:rFonts w:ascii="inherit" w:eastAsia="黑体" w:hAnsi="inherit" w:cs="宋体"/>
          <w:color w:val="333333"/>
          <w:kern w:val="0"/>
          <w:sz w:val="24"/>
          <w:szCs w:val="24"/>
        </w:rPr>
      </w:pPr>
      <w:r w:rsidRPr="007F45A1">
        <w:rPr>
          <w:rFonts w:ascii="宋体" w:eastAsia="宋体" w:hAnsi="宋体" w:cs="宋体" w:hint="eastAsia"/>
          <w:color w:val="333333"/>
          <w:kern w:val="0"/>
          <w:szCs w:val="21"/>
        </w:rPr>
        <w:t>第三十五条 本办法自2007年8月1日起施行。</w:t>
      </w:r>
    </w:p>
    <w:p w:rsidR="007D624E" w:rsidRPr="007F45A1" w:rsidRDefault="007D624E"/>
    <w:sectPr w:rsidR="007D624E" w:rsidRPr="007F45A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43" w:usb2="00000009" w:usb3="00000000" w:csb0="000001FF" w:csb1="00000000"/>
  </w:font>
  <w:font w:name="微软雅黑">
    <w:panose1 w:val="020B0503020204020204"/>
    <w:charset w:val="86"/>
    <w:family w:val="swiss"/>
    <w:pitch w:val="variable"/>
    <w:sig w:usb0="80000287" w:usb1="28CF3C52" w:usb2="00000016" w:usb3="00000000" w:csb0="0004001F" w:csb1="00000000"/>
  </w:font>
  <w:font w:name="宋体">
    <w:altName w:val="SimSun"/>
    <w:panose1 w:val="02010600030101010101"/>
    <w:charset w:val="86"/>
    <w:family w:val="auto"/>
    <w:pitch w:val="variable"/>
    <w:sig w:usb0="00000003" w:usb1="288F0000" w:usb2="00000016" w:usb3="00000000" w:csb0="00040001" w:csb1="00000000"/>
  </w:font>
  <w:font w:name="inherit">
    <w:altName w:val="Times New Roman"/>
    <w:panose1 w:val="00000000000000000000"/>
    <w:charset w:val="00"/>
    <w:family w:val="roman"/>
    <w:notTrueType/>
    <w:pitch w:val="default"/>
  </w:font>
  <w:font w:name="黑体">
    <w:altName w:val="SimHei"/>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F45A1"/>
    <w:rsid w:val="007D624E"/>
    <w:rsid w:val="007F45A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64CCB9"/>
  <w15:chartTrackingRefBased/>
  <w15:docId w15:val="{4FE5925D-3371-45FE-9391-7E983C9DF5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3">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18226645">
      <w:bodyDiv w:val="1"/>
      <w:marLeft w:val="0"/>
      <w:marRight w:val="0"/>
      <w:marTop w:val="0"/>
      <w:marBottom w:val="0"/>
      <w:divBdr>
        <w:top w:val="none" w:sz="0" w:space="0" w:color="auto"/>
        <w:left w:val="none" w:sz="0" w:space="0" w:color="auto"/>
        <w:bottom w:val="none" w:sz="0" w:space="0" w:color="auto"/>
        <w:right w:val="none" w:sz="0" w:space="0" w:color="auto"/>
      </w:divBdr>
      <w:divsChild>
        <w:div w:id="1085882407">
          <w:marLeft w:val="0"/>
          <w:marRight w:val="0"/>
          <w:marTop w:val="0"/>
          <w:marBottom w:val="0"/>
          <w:divBdr>
            <w:top w:val="none" w:sz="0" w:space="0" w:color="auto"/>
            <w:left w:val="none" w:sz="0" w:space="0" w:color="auto"/>
            <w:bottom w:val="none" w:sz="0" w:space="0" w:color="auto"/>
            <w:right w:val="none" w:sz="0" w:space="0" w:color="auto"/>
          </w:divBdr>
          <w:divsChild>
            <w:div w:id="1047340833">
              <w:marLeft w:val="0"/>
              <w:marRight w:val="0"/>
              <w:marTop w:val="0"/>
              <w:marBottom w:val="0"/>
              <w:divBdr>
                <w:top w:val="none" w:sz="0" w:space="0" w:color="auto"/>
                <w:left w:val="none" w:sz="0" w:space="0" w:color="auto"/>
                <w:bottom w:val="none" w:sz="0" w:space="0" w:color="auto"/>
                <w:right w:val="none" w:sz="0" w:space="0" w:color="auto"/>
              </w:divBdr>
              <w:divsChild>
                <w:div w:id="1413965286">
                  <w:marLeft w:val="105"/>
                  <w:marRight w:val="105"/>
                  <w:marTop w:val="0"/>
                  <w:marBottom w:val="0"/>
                  <w:divBdr>
                    <w:top w:val="none" w:sz="0" w:space="0" w:color="auto"/>
                    <w:left w:val="none" w:sz="0" w:space="0" w:color="auto"/>
                    <w:bottom w:val="none" w:sz="0" w:space="0" w:color="auto"/>
                    <w:right w:val="none" w:sz="0" w:space="0" w:color="auto"/>
                  </w:divBdr>
                  <w:divsChild>
                    <w:div w:id="1316377264">
                      <w:marLeft w:val="0"/>
                      <w:marRight w:val="0"/>
                      <w:marTop w:val="0"/>
                      <w:marBottom w:val="0"/>
                      <w:divBdr>
                        <w:top w:val="none" w:sz="0" w:space="0" w:color="auto"/>
                        <w:left w:val="none" w:sz="0" w:space="0" w:color="auto"/>
                        <w:bottom w:val="none" w:sz="0" w:space="0" w:color="auto"/>
                        <w:right w:val="none" w:sz="0" w:space="0" w:color="auto"/>
                      </w:divBdr>
                      <w:divsChild>
                        <w:div w:id="422148890">
                          <w:marLeft w:val="0"/>
                          <w:marRight w:val="0"/>
                          <w:marTop w:val="0"/>
                          <w:marBottom w:val="0"/>
                          <w:divBdr>
                            <w:top w:val="none" w:sz="0" w:space="0" w:color="auto"/>
                            <w:left w:val="none" w:sz="0" w:space="0" w:color="auto"/>
                            <w:bottom w:val="single" w:sz="12" w:space="11" w:color="CCCCCC"/>
                            <w:right w:val="none" w:sz="0" w:space="0" w:color="auto"/>
                          </w:divBdr>
                        </w:div>
                        <w:div w:id="1270822309">
                          <w:marLeft w:val="0"/>
                          <w:marRight w:val="0"/>
                          <w:marTop w:val="0"/>
                          <w:marBottom w:val="300"/>
                          <w:divBdr>
                            <w:top w:val="none" w:sz="0" w:space="0" w:color="auto"/>
                            <w:left w:val="none" w:sz="0" w:space="0" w:color="auto"/>
                            <w:bottom w:val="none" w:sz="0" w:space="0" w:color="auto"/>
                            <w:right w:val="none" w:sz="0" w:space="0" w:color="auto"/>
                          </w:divBdr>
                        </w:div>
                        <w:div w:id="256640433">
                          <w:marLeft w:val="0"/>
                          <w:marRight w:val="0"/>
                          <w:marTop w:val="0"/>
                          <w:marBottom w:val="0"/>
                          <w:divBdr>
                            <w:top w:val="none" w:sz="0" w:space="0" w:color="auto"/>
                            <w:left w:val="none" w:sz="0" w:space="0" w:color="auto"/>
                            <w:bottom w:val="none" w:sz="0" w:space="0" w:color="auto"/>
                            <w:right w:val="none" w:sz="0" w:space="0" w:color="auto"/>
                          </w:divBdr>
                          <w:divsChild>
                            <w:div w:id="292369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10</Pages>
  <Words>1035</Words>
  <Characters>5904</Characters>
  <Application>Microsoft Office Word</Application>
  <DocSecurity>0</DocSecurity>
  <Lines>49</Lines>
  <Paragraphs>13</Paragraphs>
  <ScaleCrop>false</ScaleCrop>
  <Company/>
  <LinksUpToDate>false</LinksUpToDate>
  <CharactersWithSpaces>6926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孙运英</dc:creator>
  <cp:keywords/>
  <dc:description/>
  <cp:lastModifiedBy>孙运英</cp:lastModifiedBy>
  <cp:revision>1</cp:revision>
  <dcterms:created xsi:type="dcterms:W3CDTF">2016-09-27T05:59:00Z</dcterms:created>
  <dcterms:modified xsi:type="dcterms:W3CDTF">2016-09-27T06:00:00Z</dcterms:modified>
</cp:coreProperties>
</file>